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B78" w:rsidRDefault="004B4B78" w:rsidP="00A44151">
      <w:pPr>
        <w:tabs>
          <w:tab w:val="left" w:pos="6150"/>
        </w:tabs>
        <w:rPr>
          <w:rFonts w:ascii="Times New Roman" w:hAnsi="Times New Roman"/>
          <w:sz w:val="24"/>
        </w:rPr>
      </w:pPr>
      <w:bookmarkStart w:id="0" w:name="_GoBack"/>
      <w:bookmarkEnd w:id="0"/>
    </w:p>
    <w:p w:rsidR="004B4B78" w:rsidRDefault="006A6613" w:rsidP="00A44151">
      <w:pPr>
        <w:tabs>
          <w:tab w:val="left" w:pos="6150"/>
        </w:tabs>
        <w:rPr>
          <w:rFonts w:ascii="Times New Roman" w:hAnsi="Times New Roman"/>
          <w:sz w:val="24"/>
        </w:rPr>
      </w:pPr>
      <w:r>
        <w:rPr>
          <w:rFonts w:ascii="Times New Roman" w:hAnsi="Times New Roman"/>
          <w:noProof/>
          <w:sz w:val="24"/>
          <w:lang w:val="en-US"/>
        </w:rPr>
        <w:drawing>
          <wp:anchor distT="0" distB="0" distL="114300" distR="114300" simplePos="0" relativeHeight="251659264" behindDoc="1" locked="0" layoutInCell="1" allowOverlap="1">
            <wp:simplePos x="0" y="0"/>
            <wp:positionH relativeFrom="column">
              <wp:posOffset>-47625</wp:posOffset>
            </wp:positionH>
            <wp:positionV relativeFrom="paragraph">
              <wp:posOffset>15240</wp:posOffset>
            </wp:positionV>
            <wp:extent cx="5614035" cy="1123950"/>
            <wp:effectExtent l="19050" t="0" r="5715" b="0"/>
            <wp:wrapNone/>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4035" cy="1123950"/>
                    </a:xfrm>
                    <a:prstGeom prst="rect">
                      <a:avLst/>
                    </a:prstGeom>
                    <a:noFill/>
                    <a:ln>
                      <a:noFill/>
                    </a:ln>
                  </pic:spPr>
                </pic:pic>
              </a:graphicData>
            </a:graphic>
          </wp:anchor>
        </w:drawing>
      </w:r>
    </w:p>
    <w:p w:rsidR="004B4B78" w:rsidRDefault="004B4B78" w:rsidP="00A44151">
      <w:pPr>
        <w:tabs>
          <w:tab w:val="left" w:pos="6150"/>
        </w:tabs>
        <w:rPr>
          <w:rFonts w:ascii="Times New Roman" w:hAnsi="Times New Roman"/>
          <w:sz w:val="24"/>
        </w:rPr>
      </w:pPr>
    </w:p>
    <w:p w:rsidR="004B4B78" w:rsidRDefault="004B4B78" w:rsidP="00A44151">
      <w:pPr>
        <w:tabs>
          <w:tab w:val="left" w:pos="6150"/>
        </w:tabs>
        <w:rPr>
          <w:rFonts w:ascii="Times New Roman" w:hAnsi="Times New Roman"/>
          <w:sz w:val="24"/>
        </w:rPr>
      </w:pPr>
    </w:p>
    <w:p w:rsidR="004B4B78" w:rsidRDefault="004B4B78" w:rsidP="00A44151">
      <w:pPr>
        <w:tabs>
          <w:tab w:val="left" w:pos="6150"/>
        </w:tabs>
        <w:rPr>
          <w:rFonts w:ascii="Times New Roman" w:hAnsi="Times New Roman"/>
          <w:sz w:val="24"/>
        </w:rPr>
      </w:pPr>
    </w:p>
    <w:p w:rsidR="004B4B78" w:rsidRDefault="004B4B78" w:rsidP="00A44151">
      <w:pPr>
        <w:tabs>
          <w:tab w:val="left" w:pos="6150"/>
        </w:tabs>
        <w:rPr>
          <w:rFonts w:ascii="Times New Roman" w:hAnsi="Times New Roman"/>
          <w:sz w:val="24"/>
        </w:rPr>
      </w:pPr>
    </w:p>
    <w:p w:rsidR="004B4B78" w:rsidRDefault="004B4B78" w:rsidP="004B4B78">
      <w:pPr>
        <w:tabs>
          <w:tab w:val="left" w:pos="6150"/>
        </w:tabs>
        <w:jc w:val="center"/>
        <w:rPr>
          <w:rFonts w:ascii="Times New Roman" w:hAnsi="Times New Roman"/>
          <w:noProof/>
          <w:sz w:val="24"/>
          <w:lang w:eastAsia="sq-AL"/>
        </w:rPr>
      </w:pPr>
      <w:r w:rsidRPr="00B0141F">
        <w:rPr>
          <w:rFonts w:ascii="Times New Roman" w:hAnsi="Times New Roman"/>
          <w:sz w:val="24"/>
        </w:rPr>
        <w:t>MINISTRIA E BUJQËSISË DHE ZHVILLIMIT RURAL</w:t>
      </w:r>
      <w:r w:rsidRPr="004B4B78">
        <w:rPr>
          <w:rFonts w:ascii="Times New Roman" w:hAnsi="Times New Roman"/>
          <w:noProof/>
          <w:sz w:val="24"/>
          <w:lang w:eastAsia="sq-AL"/>
        </w:rPr>
        <w:t xml:space="preserve"> </w:t>
      </w:r>
    </w:p>
    <w:p w:rsidR="004B4B78" w:rsidRPr="00B0141F" w:rsidRDefault="004B4B78" w:rsidP="004B4B78">
      <w:pPr>
        <w:tabs>
          <w:tab w:val="left" w:pos="6150"/>
        </w:tabs>
        <w:jc w:val="center"/>
        <w:rPr>
          <w:rFonts w:ascii="Times New Roman" w:hAnsi="Times New Roman"/>
          <w:sz w:val="24"/>
        </w:rPr>
      </w:pPr>
      <w:r w:rsidRPr="00B0141F">
        <w:rPr>
          <w:rFonts w:ascii="Times New Roman" w:hAnsi="Times New Roman"/>
          <w:sz w:val="24"/>
        </w:rPr>
        <w:t>SEKRETARI I PËRGJITHSHËM</w:t>
      </w:r>
    </w:p>
    <w:p w:rsidR="004B4B78" w:rsidRPr="00C96E0A" w:rsidRDefault="004B4B78" w:rsidP="00A44151">
      <w:pPr>
        <w:tabs>
          <w:tab w:val="left" w:pos="6150"/>
        </w:tabs>
        <w:rPr>
          <w:rFonts w:ascii="Times New Roman" w:hAnsi="Times New Roman"/>
          <w:sz w:val="24"/>
        </w:rPr>
      </w:pPr>
    </w:p>
    <w:p w:rsidR="00B04524" w:rsidRPr="000903A9" w:rsidRDefault="00B04524" w:rsidP="00B04524">
      <w:pPr>
        <w:jc w:val="center"/>
        <w:rPr>
          <w:b w:val="0"/>
          <w:sz w:val="28"/>
          <w:szCs w:val="28"/>
        </w:rPr>
      </w:pPr>
      <w:r w:rsidRPr="000903A9">
        <w:rPr>
          <w:b w:val="0"/>
          <w:sz w:val="28"/>
          <w:szCs w:val="28"/>
        </w:rPr>
        <w:t>REQUEST FOR EXPRESSIONS OF INTEREST</w:t>
      </w:r>
    </w:p>
    <w:p w:rsidR="00B04524" w:rsidRPr="000903A9" w:rsidRDefault="00B04524" w:rsidP="00B04524">
      <w:pPr>
        <w:pStyle w:val="Heading1a"/>
        <w:keepNext w:val="0"/>
        <w:keepLines w:val="0"/>
        <w:tabs>
          <w:tab w:val="clear" w:pos="-720"/>
        </w:tabs>
        <w:suppressAutoHyphens w:val="0"/>
        <w:rPr>
          <w:bCs/>
          <w:smallCaps w:val="0"/>
          <w:sz w:val="28"/>
          <w:szCs w:val="28"/>
        </w:rPr>
      </w:pPr>
      <w:r w:rsidRPr="000903A9">
        <w:rPr>
          <w:bCs/>
          <w:smallCaps w:val="0"/>
          <w:sz w:val="28"/>
          <w:szCs w:val="28"/>
        </w:rPr>
        <w:t>(CONSULTING SERVICES)</w:t>
      </w:r>
    </w:p>
    <w:p w:rsidR="00B04524" w:rsidRPr="000903A9" w:rsidRDefault="00B04524" w:rsidP="00B04524">
      <w:pPr>
        <w:suppressAutoHyphens/>
        <w:jc w:val="center"/>
        <w:rPr>
          <w:b w:val="0"/>
          <w:spacing w:val="-2"/>
          <w:sz w:val="20"/>
        </w:rPr>
      </w:pPr>
    </w:p>
    <w:p w:rsidR="00B04524" w:rsidRPr="000903A9" w:rsidRDefault="00B04524" w:rsidP="00B04524">
      <w:pPr>
        <w:suppressAutoHyphens/>
        <w:jc w:val="center"/>
        <w:rPr>
          <w:b w:val="0"/>
          <w:spacing w:val="-2"/>
          <w:sz w:val="20"/>
        </w:rPr>
      </w:pPr>
    </w:p>
    <w:p w:rsidR="00B04524" w:rsidRPr="00B04524" w:rsidRDefault="00B04524" w:rsidP="00B04524">
      <w:pPr>
        <w:suppressAutoHyphens/>
        <w:jc w:val="center"/>
        <w:rPr>
          <w:rFonts w:ascii="Times New Roman" w:hAnsi="Times New Roman"/>
          <w:spacing w:val="-2"/>
          <w:sz w:val="24"/>
        </w:rPr>
      </w:pPr>
      <w:r w:rsidRPr="00B04524">
        <w:rPr>
          <w:rFonts w:ascii="Times New Roman" w:hAnsi="Times New Roman"/>
          <w:spacing w:val="-2"/>
          <w:sz w:val="24"/>
        </w:rPr>
        <w:t>ALBANIA</w:t>
      </w:r>
    </w:p>
    <w:p w:rsidR="00B04524" w:rsidRPr="00B04524" w:rsidRDefault="00B04524" w:rsidP="00B04524">
      <w:pPr>
        <w:jc w:val="center"/>
        <w:rPr>
          <w:rFonts w:ascii="Times New Roman" w:hAnsi="Times New Roman"/>
          <w:sz w:val="24"/>
        </w:rPr>
      </w:pPr>
      <w:r w:rsidRPr="00B04524">
        <w:rPr>
          <w:rFonts w:ascii="Times New Roman" w:hAnsi="Times New Roman"/>
          <w:sz w:val="24"/>
        </w:rPr>
        <w:t>WATER RESOURCES AND IRRIGATION PROJECT</w:t>
      </w:r>
    </w:p>
    <w:p w:rsidR="00B04524" w:rsidRPr="00B04524" w:rsidRDefault="00B04524" w:rsidP="00B04524">
      <w:pPr>
        <w:suppressAutoHyphens/>
        <w:jc w:val="center"/>
        <w:rPr>
          <w:rFonts w:ascii="Times New Roman" w:hAnsi="Times New Roman"/>
          <w:sz w:val="24"/>
        </w:rPr>
      </w:pPr>
    </w:p>
    <w:p w:rsidR="00B04524" w:rsidRPr="00B04524" w:rsidRDefault="00B04524" w:rsidP="00B04524">
      <w:pPr>
        <w:suppressAutoHyphens/>
        <w:jc w:val="center"/>
        <w:rPr>
          <w:rFonts w:ascii="Times New Roman" w:hAnsi="Times New Roman"/>
          <w:sz w:val="24"/>
        </w:rPr>
      </w:pPr>
      <w:r w:rsidRPr="00B04524">
        <w:rPr>
          <w:rFonts w:ascii="Times New Roman" w:hAnsi="Times New Roman"/>
          <w:sz w:val="24"/>
        </w:rPr>
        <w:t>Assignment Title</w:t>
      </w:r>
    </w:p>
    <w:p w:rsidR="00B04524" w:rsidRPr="00B04524" w:rsidRDefault="00B04524" w:rsidP="00B04524">
      <w:pPr>
        <w:suppressAutoHyphens/>
        <w:jc w:val="center"/>
        <w:rPr>
          <w:rFonts w:ascii="Times New Roman" w:hAnsi="Times New Roman"/>
          <w:sz w:val="24"/>
        </w:rPr>
      </w:pPr>
    </w:p>
    <w:p w:rsidR="00B04524" w:rsidRPr="00B04524" w:rsidRDefault="00B04524" w:rsidP="00B04524">
      <w:pPr>
        <w:numPr>
          <w:ilvl w:val="12"/>
          <w:numId w:val="0"/>
        </w:numPr>
        <w:jc w:val="center"/>
        <w:rPr>
          <w:rFonts w:ascii="Times New Roman" w:hAnsi="Times New Roman"/>
          <w:sz w:val="24"/>
        </w:rPr>
      </w:pPr>
      <w:r w:rsidRPr="00B04524">
        <w:rPr>
          <w:rFonts w:ascii="Times New Roman" w:hAnsi="Times New Roman"/>
          <w:sz w:val="24"/>
        </w:rPr>
        <w:t>“Supervisory Services for rehabilitation works of irrigation schemes (location in Municipality of Has, Ure Vajgurore, Maliq &amp; Lushnja): Tregtan 2, Tregtan 3, Slanice, Leminot, Murriz-Thana: Lushnja branch - Upstream &amp; Murriz-Thana: Cukas branch”</w:t>
      </w:r>
    </w:p>
    <w:p w:rsidR="00B04524" w:rsidRPr="00B04524" w:rsidRDefault="00B04524" w:rsidP="00B04524">
      <w:pPr>
        <w:jc w:val="center"/>
        <w:rPr>
          <w:rFonts w:ascii="Times New Roman" w:hAnsi="Times New Roman"/>
          <w:sz w:val="24"/>
        </w:rPr>
      </w:pPr>
      <w:r w:rsidRPr="00B04524">
        <w:rPr>
          <w:rFonts w:ascii="Times New Roman" w:hAnsi="Times New Roman"/>
          <w:sz w:val="24"/>
        </w:rPr>
        <w:t>(Ref. No. WRIP/1/CS/001a)</w:t>
      </w:r>
    </w:p>
    <w:p w:rsidR="00B04524" w:rsidRPr="00B04524" w:rsidRDefault="00B04524" w:rsidP="00B04524">
      <w:pPr>
        <w:jc w:val="center"/>
        <w:rPr>
          <w:rFonts w:ascii="Times New Roman" w:hAnsi="Times New Roman"/>
          <w:b w:val="0"/>
          <w:sz w:val="24"/>
        </w:rPr>
      </w:pPr>
      <w:r w:rsidRPr="00B04524">
        <w:rPr>
          <w:rFonts w:ascii="Times New Roman" w:hAnsi="Times New Roman"/>
          <w:spacing w:val="-2"/>
          <w:sz w:val="24"/>
        </w:rPr>
        <w:t>(as per Procurement Plan</w:t>
      </w:r>
      <w:r w:rsidRPr="00B04524">
        <w:rPr>
          <w:rFonts w:ascii="Times New Roman" w:hAnsi="Times New Roman"/>
          <w:b w:val="0"/>
          <w:spacing w:val="-2"/>
          <w:sz w:val="24"/>
        </w:rPr>
        <w:t>)</w:t>
      </w:r>
    </w:p>
    <w:p w:rsidR="00B04524" w:rsidRPr="00B04524" w:rsidRDefault="00B04524" w:rsidP="00B04524">
      <w:pPr>
        <w:suppressAutoHyphens/>
        <w:jc w:val="center"/>
        <w:rPr>
          <w:rFonts w:ascii="Times New Roman" w:hAnsi="Times New Roman"/>
          <w:b w:val="0"/>
          <w:sz w:val="24"/>
        </w:rPr>
      </w:pPr>
    </w:p>
    <w:p w:rsidR="00B04524" w:rsidRPr="00B04524" w:rsidRDefault="00B04524" w:rsidP="00B04524">
      <w:pPr>
        <w:pStyle w:val="BodyText"/>
        <w:spacing w:after="0" w:line="240" w:lineRule="auto"/>
        <w:rPr>
          <w:rFonts w:ascii="Times New Roman" w:hAnsi="Times New Roman"/>
          <w:sz w:val="24"/>
          <w:szCs w:val="24"/>
        </w:rPr>
      </w:pPr>
      <w:r w:rsidRPr="00B04524">
        <w:rPr>
          <w:rFonts w:ascii="Times New Roman" w:hAnsi="Times New Roman"/>
          <w:sz w:val="24"/>
          <w:szCs w:val="24"/>
        </w:rPr>
        <w:t>Project ID:</w:t>
      </w:r>
      <w:r w:rsidRPr="00B04524">
        <w:rPr>
          <w:rFonts w:ascii="Times New Roman" w:hAnsi="Times New Roman"/>
          <w:sz w:val="24"/>
          <w:szCs w:val="24"/>
        </w:rPr>
        <w:tab/>
        <w:t>No.: P121186</w:t>
      </w:r>
    </w:p>
    <w:p w:rsidR="00B04524" w:rsidRPr="00B04524" w:rsidRDefault="00B04524" w:rsidP="00B04524">
      <w:pPr>
        <w:pStyle w:val="BodyText"/>
        <w:spacing w:after="0" w:line="240" w:lineRule="auto"/>
        <w:rPr>
          <w:rFonts w:ascii="Times New Roman" w:hAnsi="Times New Roman"/>
          <w:sz w:val="24"/>
          <w:szCs w:val="24"/>
        </w:rPr>
      </w:pPr>
      <w:r w:rsidRPr="00B04524">
        <w:rPr>
          <w:rFonts w:ascii="Times New Roman" w:hAnsi="Times New Roman"/>
          <w:bCs/>
          <w:sz w:val="24"/>
          <w:szCs w:val="24"/>
        </w:rPr>
        <w:t>IBRD Loan:</w:t>
      </w:r>
      <w:r w:rsidRPr="00B04524">
        <w:rPr>
          <w:rFonts w:ascii="Times New Roman" w:hAnsi="Times New Roman"/>
          <w:bCs/>
          <w:sz w:val="24"/>
          <w:szCs w:val="24"/>
        </w:rPr>
        <w:tab/>
        <w:t xml:space="preserve">No.: </w:t>
      </w:r>
      <w:r w:rsidRPr="00B04524">
        <w:rPr>
          <w:rFonts w:ascii="Times New Roman" w:hAnsi="Times New Roman"/>
          <w:sz w:val="24"/>
          <w:szCs w:val="24"/>
        </w:rPr>
        <w:t>8817 - AL</w:t>
      </w:r>
    </w:p>
    <w:p w:rsidR="00B04524" w:rsidRPr="00B04524" w:rsidRDefault="00B04524" w:rsidP="00B04524">
      <w:pPr>
        <w:pStyle w:val="Heading1a"/>
        <w:keepNext w:val="0"/>
        <w:keepLines w:val="0"/>
        <w:tabs>
          <w:tab w:val="clear" w:pos="-720"/>
        </w:tabs>
        <w:suppressAutoHyphens w:val="0"/>
        <w:rPr>
          <w:b w:val="0"/>
          <w:bCs/>
          <w:smallCaps w:val="0"/>
          <w:sz w:val="24"/>
          <w:szCs w:val="24"/>
        </w:rPr>
      </w:pPr>
    </w:p>
    <w:p w:rsidR="00B04524" w:rsidRPr="00B04524" w:rsidRDefault="00B04524" w:rsidP="00B04524">
      <w:pPr>
        <w:autoSpaceDE w:val="0"/>
        <w:autoSpaceDN w:val="0"/>
        <w:adjustRightInd w:val="0"/>
        <w:jc w:val="both"/>
        <w:rPr>
          <w:rFonts w:ascii="Times New Roman" w:hAnsi="Times New Roman"/>
          <w:b w:val="0"/>
          <w:sz w:val="24"/>
        </w:rPr>
      </w:pPr>
      <w:r w:rsidRPr="00B04524">
        <w:rPr>
          <w:rFonts w:ascii="Times New Roman" w:hAnsi="Times New Roman"/>
          <w:b w:val="0"/>
          <w:sz w:val="24"/>
        </w:rPr>
        <w:t xml:space="preserve">This Request for Expressions of Interest (REoIs) follows the General Procurement Notice for this project that appeared in </w:t>
      </w:r>
      <w:r w:rsidRPr="00B04524">
        <w:rPr>
          <w:rFonts w:ascii="Times New Roman" w:hAnsi="Times New Roman"/>
          <w:b w:val="0"/>
          <w:i/>
          <w:sz w:val="24"/>
        </w:rPr>
        <w:t>Development Business</w:t>
      </w:r>
      <w:r w:rsidRPr="00B04524">
        <w:rPr>
          <w:rFonts w:ascii="Times New Roman" w:hAnsi="Times New Roman"/>
          <w:b w:val="0"/>
          <w:sz w:val="24"/>
        </w:rPr>
        <w:t xml:space="preserve"> online on May 25, 2010 and the GPN Update published on December 20, 2012, DB Reference No. WB5260-12/12.</w:t>
      </w:r>
    </w:p>
    <w:p w:rsidR="00B04524" w:rsidRPr="00B04524" w:rsidRDefault="00B04524" w:rsidP="00B04524">
      <w:pPr>
        <w:suppressAutoHyphens/>
        <w:jc w:val="both"/>
        <w:rPr>
          <w:rFonts w:ascii="Times New Roman" w:hAnsi="Times New Roman"/>
          <w:b w:val="0"/>
          <w:spacing w:val="-2"/>
          <w:sz w:val="24"/>
        </w:rPr>
      </w:pPr>
    </w:p>
    <w:p w:rsidR="00B04524" w:rsidRPr="00B04524" w:rsidRDefault="00B04524" w:rsidP="00B04524">
      <w:pPr>
        <w:jc w:val="both"/>
        <w:rPr>
          <w:rFonts w:ascii="Times New Roman" w:hAnsi="Times New Roman"/>
          <w:b w:val="0"/>
          <w:spacing w:val="-2"/>
          <w:sz w:val="24"/>
        </w:rPr>
      </w:pPr>
      <w:r w:rsidRPr="00B04524">
        <w:rPr>
          <w:rFonts w:ascii="Times New Roman" w:hAnsi="Times New Roman"/>
          <w:b w:val="0"/>
          <w:spacing w:val="-2"/>
          <w:sz w:val="24"/>
        </w:rPr>
        <w:t>The Government of Albania has received an additional funding of EUR 23 million equivalents from the World Bank toward the cost of the Water Resources and Irrigation Project, and it intends to apply part of the proceeds for Consulting Services.</w:t>
      </w:r>
    </w:p>
    <w:p w:rsidR="00B04524" w:rsidRPr="00B04524" w:rsidRDefault="00B04524" w:rsidP="00B04524">
      <w:pPr>
        <w:jc w:val="both"/>
        <w:rPr>
          <w:rFonts w:ascii="Times New Roman" w:hAnsi="Times New Roman"/>
          <w:b w:val="0"/>
          <w:spacing w:val="-2"/>
          <w:sz w:val="24"/>
        </w:rPr>
      </w:pPr>
    </w:p>
    <w:p w:rsidR="00B04524" w:rsidRPr="00B04524" w:rsidRDefault="00B04524" w:rsidP="00B04524">
      <w:pPr>
        <w:jc w:val="both"/>
        <w:rPr>
          <w:rFonts w:ascii="Times New Roman" w:hAnsi="Times New Roman"/>
          <w:b w:val="0"/>
          <w:sz w:val="24"/>
        </w:rPr>
      </w:pPr>
      <w:r w:rsidRPr="00B04524">
        <w:rPr>
          <w:rFonts w:ascii="Times New Roman" w:hAnsi="Times New Roman"/>
          <w:b w:val="0"/>
          <w:spacing w:val="-2"/>
          <w:sz w:val="24"/>
        </w:rPr>
        <w:t xml:space="preserve">The Consulting Services (“the Services”) for the </w:t>
      </w:r>
      <w:r w:rsidRPr="00B04524">
        <w:rPr>
          <w:rFonts w:ascii="Times New Roman" w:hAnsi="Times New Roman"/>
          <w:b w:val="0"/>
          <w:sz w:val="24"/>
        </w:rPr>
        <w:t>“Supervisory Services for rehabilitation works of irrigation schemes (location in Municipality of Has, Kucove, Maliq &amp; Lushnja): Tregtan 2, Tregtan 3, Slanice, Leminot, Murriz-Thana: Lushnja branch - Upstream &amp; Murriz-Thana: Cukas branch” (Ref. No. WRIP/1/CS/001a)</w:t>
      </w:r>
      <w:r w:rsidRPr="00B04524">
        <w:rPr>
          <w:rFonts w:ascii="Times New Roman" w:hAnsi="Times New Roman"/>
          <w:b w:val="0"/>
          <w:spacing w:val="-2"/>
          <w:sz w:val="24"/>
        </w:rPr>
        <w:t xml:space="preserve">. </w:t>
      </w:r>
    </w:p>
    <w:p w:rsidR="00B04524" w:rsidRPr="00B04524" w:rsidRDefault="00B04524" w:rsidP="00B04524">
      <w:pPr>
        <w:jc w:val="both"/>
        <w:rPr>
          <w:rFonts w:ascii="Times New Roman" w:hAnsi="Times New Roman"/>
          <w:b w:val="0"/>
          <w:spacing w:val="-2"/>
          <w:sz w:val="24"/>
        </w:rPr>
      </w:pPr>
    </w:p>
    <w:p w:rsidR="00B04524" w:rsidRPr="00B04524" w:rsidRDefault="00B04524" w:rsidP="00B04524">
      <w:pPr>
        <w:widowControl w:val="0"/>
        <w:autoSpaceDE w:val="0"/>
        <w:autoSpaceDN w:val="0"/>
        <w:adjustRightInd w:val="0"/>
        <w:ind w:left="15"/>
        <w:jc w:val="both"/>
        <w:rPr>
          <w:rFonts w:ascii="Times New Roman" w:hAnsi="Times New Roman"/>
          <w:i/>
          <w:sz w:val="24"/>
          <w:u w:val="single"/>
        </w:rPr>
      </w:pPr>
      <w:r w:rsidRPr="00B04524">
        <w:rPr>
          <w:rFonts w:ascii="Times New Roman" w:hAnsi="Times New Roman"/>
          <w:i/>
          <w:sz w:val="24"/>
          <w:u w:val="single"/>
        </w:rPr>
        <w:t>Main Goal of this Assignment</w:t>
      </w:r>
    </w:p>
    <w:p w:rsidR="00B04524" w:rsidRPr="00B04524" w:rsidRDefault="00B04524" w:rsidP="00B04524">
      <w:pPr>
        <w:tabs>
          <w:tab w:val="left" w:pos="540"/>
        </w:tabs>
        <w:jc w:val="both"/>
        <w:rPr>
          <w:rFonts w:ascii="Times New Roman" w:hAnsi="Times New Roman"/>
          <w:sz w:val="24"/>
        </w:rPr>
      </w:pPr>
    </w:p>
    <w:p w:rsidR="00B04524" w:rsidRPr="00B04524" w:rsidRDefault="00B04524" w:rsidP="00B04524">
      <w:pPr>
        <w:tabs>
          <w:tab w:val="left" w:pos="0"/>
          <w:tab w:val="num" w:pos="900"/>
        </w:tabs>
        <w:jc w:val="both"/>
        <w:rPr>
          <w:rFonts w:ascii="Times New Roman" w:hAnsi="Times New Roman"/>
          <w:b w:val="0"/>
          <w:sz w:val="24"/>
          <w:lang w:val="en-GB"/>
        </w:rPr>
      </w:pPr>
      <w:r w:rsidRPr="00B04524">
        <w:rPr>
          <w:rFonts w:ascii="Times New Roman" w:hAnsi="Times New Roman"/>
          <w:b w:val="0"/>
          <w:sz w:val="24"/>
        </w:rPr>
        <w:t>The MoARD seeks the Consulting Services of a qualified company/firm with the objective to assist MoARD (</w:t>
      </w:r>
      <w:r w:rsidRPr="00B04524">
        <w:rPr>
          <w:rFonts w:ascii="Times New Roman" w:hAnsi="Times New Roman"/>
          <w:b w:val="0"/>
          <w:i/>
          <w:sz w:val="24"/>
        </w:rPr>
        <w:t>the “Client”</w:t>
      </w:r>
      <w:r w:rsidRPr="00B04524">
        <w:rPr>
          <w:rFonts w:ascii="Times New Roman" w:hAnsi="Times New Roman"/>
          <w:b w:val="0"/>
          <w:sz w:val="24"/>
        </w:rPr>
        <w:t xml:space="preserve">) with the </w:t>
      </w:r>
      <w:r w:rsidRPr="00B04524">
        <w:rPr>
          <w:rFonts w:ascii="Times New Roman" w:hAnsi="Times New Roman"/>
          <w:b w:val="0"/>
          <w:sz w:val="24"/>
          <w:lang w:val="en-GB"/>
        </w:rPr>
        <w:t xml:space="preserve">Construction Supervision of </w:t>
      </w:r>
      <w:r w:rsidRPr="00B04524">
        <w:rPr>
          <w:rStyle w:val="shorttext"/>
          <w:rFonts w:ascii="Times New Roman" w:hAnsi="Times New Roman"/>
          <w:b w:val="0"/>
          <w:sz w:val="24"/>
        </w:rPr>
        <w:t xml:space="preserve">the </w:t>
      </w:r>
      <w:r w:rsidRPr="00B04524">
        <w:rPr>
          <w:rFonts w:ascii="Times New Roman" w:hAnsi="Times New Roman"/>
          <w:b w:val="0"/>
          <w:sz w:val="24"/>
        </w:rPr>
        <w:t>Civil Works for the rehabilitation of six irrigation schemes located in the municipalities of Lushnja, Maliq, Ura Vajgurore and Has</w:t>
      </w:r>
      <w:r w:rsidRPr="00B04524">
        <w:rPr>
          <w:rStyle w:val="shorttext"/>
          <w:rFonts w:ascii="Times New Roman" w:hAnsi="Times New Roman"/>
          <w:b w:val="0"/>
          <w:sz w:val="24"/>
        </w:rPr>
        <w:t xml:space="preserve">”. </w:t>
      </w:r>
    </w:p>
    <w:p w:rsidR="00B04524" w:rsidRPr="00B04524" w:rsidRDefault="00B04524" w:rsidP="00B04524">
      <w:pPr>
        <w:tabs>
          <w:tab w:val="left" w:pos="0"/>
          <w:tab w:val="num" w:pos="900"/>
        </w:tabs>
        <w:jc w:val="both"/>
        <w:rPr>
          <w:rFonts w:ascii="Times New Roman" w:hAnsi="Times New Roman"/>
          <w:b w:val="0"/>
          <w:sz w:val="24"/>
          <w:lang w:val="en-GB"/>
        </w:rPr>
      </w:pPr>
    </w:p>
    <w:p w:rsidR="00B04524" w:rsidRPr="00B04524" w:rsidRDefault="00B04524" w:rsidP="00B04524">
      <w:pPr>
        <w:widowControl w:val="0"/>
        <w:autoSpaceDE w:val="0"/>
        <w:autoSpaceDN w:val="0"/>
        <w:adjustRightInd w:val="0"/>
        <w:jc w:val="both"/>
        <w:rPr>
          <w:rFonts w:ascii="Times New Roman" w:hAnsi="Times New Roman"/>
          <w:i/>
          <w:sz w:val="24"/>
          <w:u w:val="single"/>
        </w:rPr>
      </w:pPr>
      <w:r w:rsidRPr="00B04524">
        <w:rPr>
          <w:rFonts w:ascii="Times New Roman" w:hAnsi="Times New Roman"/>
          <w:i/>
          <w:sz w:val="24"/>
          <w:u w:val="single"/>
        </w:rPr>
        <w:t>Specific tasks</w:t>
      </w:r>
    </w:p>
    <w:p w:rsidR="00B04524" w:rsidRPr="00B04524" w:rsidRDefault="00B04524" w:rsidP="00B04524">
      <w:pPr>
        <w:widowControl w:val="0"/>
        <w:autoSpaceDE w:val="0"/>
        <w:autoSpaceDN w:val="0"/>
        <w:adjustRightInd w:val="0"/>
        <w:jc w:val="both"/>
        <w:rPr>
          <w:rFonts w:ascii="Times New Roman" w:hAnsi="Times New Roman"/>
          <w:b w:val="0"/>
          <w:i/>
          <w:sz w:val="24"/>
          <w:u w:val="single"/>
        </w:rPr>
      </w:pPr>
    </w:p>
    <w:p w:rsidR="00B04524" w:rsidRPr="00B04524" w:rsidRDefault="00B04524" w:rsidP="00B04524">
      <w:pPr>
        <w:jc w:val="both"/>
        <w:rPr>
          <w:rFonts w:ascii="Times New Roman" w:hAnsi="Times New Roman"/>
          <w:b w:val="0"/>
          <w:sz w:val="24"/>
          <w:lang w:val="en-GB"/>
        </w:rPr>
      </w:pPr>
      <w:r w:rsidRPr="00B04524">
        <w:rPr>
          <w:rFonts w:ascii="Times New Roman" w:hAnsi="Times New Roman"/>
          <w:b w:val="0"/>
          <w:bCs w:val="0"/>
          <w:sz w:val="24"/>
        </w:rPr>
        <w:t xml:space="preserve">It is expected that the Consultant will </w:t>
      </w:r>
      <w:r w:rsidRPr="00B04524">
        <w:rPr>
          <w:rFonts w:ascii="Times New Roman" w:hAnsi="Times New Roman"/>
          <w:b w:val="0"/>
          <w:sz w:val="24"/>
        </w:rPr>
        <w:t xml:space="preserve">undertake the tasks, which comprise this assignment in phases and within the duration of the assignment as specified in the respective Terms of Reference </w:t>
      </w:r>
      <w:r w:rsidRPr="00B04524">
        <w:rPr>
          <w:rFonts w:ascii="Times New Roman" w:hAnsi="Times New Roman"/>
          <w:b w:val="0"/>
          <w:sz w:val="24"/>
        </w:rPr>
        <w:lastRenderedPageBreak/>
        <w:t xml:space="preserve">(ToRs). In assisting the Client for satisfactory completion of the Civil Works, the </w:t>
      </w:r>
      <w:r w:rsidRPr="00B04524">
        <w:rPr>
          <w:rFonts w:ascii="Times New Roman" w:hAnsi="Times New Roman"/>
          <w:b w:val="0"/>
          <w:sz w:val="24"/>
          <w:lang w:val="en-GB"/>
        </w:rPr>
        <w:t xml:space="preserve">Consultant shall provide full Supervisory services to construction works for the rehabilitation of the following irrigation schemes: </w:t>
      </w:r>
    </w:p>
    <w:p w:rsidR="00B04524" w:rsidRPr="00B04524" w:rsidRDefault="00B04524" w:rsidP="00B04524">
      <w:pPr>
        <w:widowControl w:val="0"/>
        <w:autoSpaceDE w:val="0"/>
        <w:autoSpaceDN w:val="0"/>
        <w:adjustRightInd w:val="0"/>
        <w:ind w:left="15"/>
        <w:jc w:val="both"/>
        <w:rPr>
          <w:rFonts w:ascii="Times New Roman" w:hAnsi="Times New Roman"/>
          <w:b w:val="0"/>
          <w:i/>
          <w:sz w:val="24"/>
          <w:u w:val="single"/>
        </w:rPr>
      </w:pPr>
    </w:p>
    <w:tbl>
      <w:tblPr>
        <w:tblpPr w:leftFromText="180" w:rightFromText="180" w:vertAnchor="text" w:horzAnchor="margin" w:tblpX="108" w:tblpY="172"/>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8"/>
        <w:gridCol w:w="2521"/>
        <w:gridCol w:w="2609"/>
      </w:tblGrid>
      <w:tr w:rsidR="00B04524" w:rsidRPr="00B04524" w:rsidTr="005C6C32">
        <w:trPr>
          <w:tblHeader/>
        </w:trPr>
        <w:tc>
          <w:tcPr>
            <w:tcW w:w="2341" w:type="pct"/>
            <w:shd w:val="clear" w:color="auto" w:fill="auto"/>
            <w:vAlign w:val="center"/>
          </w:tcPr>
          <w:p w:rsidR="00B04524" w:rsidRPr="00B04524" w:rsidRDefault="00B04524" w:rsidP="005C6C32">
            <w:pPr>
              <w:pStyle w:val="TableHeadingLeft"/>
              <w:jc w:val="center"/>
              <w:rPr>
                <w:rFonts w:ascii="Times New Roman" w:hAnsi="Times New Roman"/>
                <w:b w:val="0"/>
                <w:color w:val="auto"/>
                <w:sz w:val="24"/>
                <w:szCs w:val="24"/>
                <w:lang w:val="en-GB" w:eastAsia="en-GB"/>
              </w:rPr>
            </w:pPr>
            <w:r w:rsidRPr="00B04524">
              <w:rPr>
                <w:rFonts w:ascii="Times New Roman" w:hAnsi="Times New Roman"/>
                <w:b w:val="0"/>
                <w:color w:val="auto"/>
                <w:sz w:val="24"/>
                <w:szCs w:val="24"/>
                <w:lang w:val="en-GB" w:eastAsia="en-GB"/>
              </w:rPr>
              <w:t>Name of Irrigation  Scheme</w:t>
            </w:r>
          </w:p>
        </w:tc>
        <w:tc>
          <w:tcPr>
            <w:tcW w:w="1306" w:type="pct"/>
            <w:shd w:val="clear" w:color="auto" w:fill="auto"/>
          </w:tcPr>
          <w:p w:rsidR="00B04524" w:rsidRPr="00B04524" w:rsidRDefault="00B04524" w:rsidP="005C6C32">
            <w:pPr>
              <w:pStyle w:val="TableHeadingRight"/>
              <w:jc w:val="center"/>
              <w:rPr>
                <w:rFonts w:ascii="Times New Roman" w:hAnsi="Times New Roman"/>
                <w:b w:val="0"/>
                <w:color w:val="auto"/>
                <w:sz w:val="24"/>
                <w:szCs w:val="24"/>
                <w:lang w:val="en-GB" w:eastAsia="en-GB"/>
              </w:rPr>
            </w:pPr>
            <w:r w:rsidRPr="00B04524">
              <w:rPr>
                <w:rFonts w:ascii="Times New Roman" w:hAnsi="Times New Roman"/>
                <w:b w:val="0"/>
                <w:color w:val="auto"/>
                <w:sz w:val="24"/>
                <w:szCs w:val="24"/>
                <w:lang w:val="en-GB" w:eastAsia="en-GB"/>
              </w:rPr>
              <w:t>Irrigation Area to be rehabilitated  (ha)</w:t>
            </w:r>
          </w:p>
        </w:tc>
        <w:tc>
          <w:tcPr>
            <w:tcW w:w="1352" w:type="pct"/>
          </w:tcPr>
          <w:p w:rsidR="00B04524" w:rsidRPr="00B04524" w:rsidRDefault="00B04524" w:rsidP="005C6C32">
            <w:pPr>
              <w:pStyle w:val="TableHeadingRight"/>
              <w:jc w:val="center"/>
              <w:rPr>
                <w:rFonts w:ascii="Times New Roman" w:hAnsi="Times New Roman"/>
                <w:b w:val="0"/>
                <w:color w:val="auto"/>
                <w:sz w:val="24"/>
                <w:szCs w:val="24"/>
                <w:lang w:val="en-GB" w:eastAsia="en-GB"/>
              </w:rPr>
            </w:pPr>
            <w:r w:rsidRPr="00B04524">
              <w:rPr>
                <w:rFonts w:ascii="Times New Roman" w:hAnsi="Times New Roman"/>
                <w:b w:val="0"/>
                <w:color w:val="auto"/>
                <w:sz w:val="24"/>
                <w:szCs w:val="24"/>
                <w:lang w:val="en-GB" w:eastAsia="en-GB"/>
              </w:rPr>
              <w:t>Estimated duration period of construction</w:t>
            </w:r>
          </w:p>
        </w:tc>
      </w:tr>
      <w:tr w:rsidR="00B04524" w:rsidRPr="00B04524" w:rsidTr="005C6C32">
        <w:tc>
          <w:tcPr>
            <w:tcW w:w="2341" w:type="pct"/>
            <w:shd w:val="clear" w:color="auto" w:fill="auto"/>
            <w:vAlign w:val="center"/>
          </w:tcPr>
          <w:p w:rsidR="00B04524" w:rsidRPr="00B04524" w:rsidRDefault="00B04524" w:rsidP="005C6C32">
            <w:pPr>
              <w:pStyle w:val="TableTextLeft"/>
              <w:spacing w:before="0" w:after="0"/>
              <w:rPr>
                <w:rFonts w:ascii="Times New Roman" w:hAnsi="Times New Roman"/>
                <w:sz w:val="24"/>
                <w:szCs w:val="24"/>
                <w:lang w:val="en-GB" w:eastAsia="en-GB"/>
              </w:rPr>
            </w:pPr>
            <w:proofErr w:type="spellStart"/>
            <w:r w:rsidRPr="00B04524">
              <w:rPr>
                <w:rFonts w:ascii="Times New Roman" w:hAnsi="Times New Roman"/>
                <w:sz w:val="24"/>
                <w:szCs w:val="24"/>
                <w:lang w:val="en-GB" w:eastAsia="en-GB"/>
              </w:rPr>
              <w:t>Tregtan</w:t>
            </w:r>
            <w:proofErr w:type="spellEnd"/>
            <w:r w:rsidRPr="00B04524">
              <w:rPr>
                <w:rFonts w:ascii="Times New Roman" w:hAnsi="Times New Roman"/>
                <w:sz w:val="24"/>
                <w:szCs w:val="24"/>
                <w:lang w:val="en-GB" w:eastAsia="en-GB"/>
              </w:rPr>
              <w:t xml:space="preserve"> 2</w:t>
            </w:r>
          </w:p>
        </w:tc>
        <w:tc>
          <w:tcPr>
            <w:tcW w:w="1306" w:type="pct"/>
            <w:shd w:val="clear" w:color="auto" w:fill="auto"/>
            <w:vAlign w:val="center"/>
          </w:tcPr>
          <w:p w:rsidR="00B04524" w:rsidRPr="00B04524" w:rsidRDefault="00B04524" w:rsidP="005C6C32">
            <w:pPr>
              <w:pStyle w:val="TableTextRight"/>
              <w:spacing w:before="0"/>
              <w:jc w:val="center"/>
              <w:rPr>
                <w:rFonts w:ascii="Times New Roman" w:hAnsi="Times New Roman"/>
                <w:sz w:val="24"/>
                <w:szCs w:val="24"/>
                <w:lang w:val="en-GB" w:eastAsia="en-GB"/>
              </w:rPr>
            </w:pPr>
            <w:r w:rsidRPr="00B04524">
              <w:rPr>
                <w:rFonts w:ascii="Times New Roman" w:hAnsi="Times New Roman"/>
                <w:sz w:val="24"/>
                <w:szCs w:val="24"/>
                <w:lang w:val="en-GB" w:eastAsia="en-GB"/>
              </w:rPr>
              <w:t xml:space="preserve">28 </w:t>
            </w:r>
          </w:p>
        </w:tc>
        <w:tc>
          <w:tcPr>
            <w:tcW w:w="1352" w:type="pct"/>
            <w:vAlign w:val="center"/>
          </w:tcPr>
          <w:p w:rsidR="00B04524" w:rsidRPr="00B04524" w:rsidRDefault="00B04524" w:rsidP="005C6C32">
            <w:pPr>
              <w:pStyle w:val="TableTextRight"/>
              <w:spacing w:before="0"/>
              <w:jc w:val="center"/>
              <w:rPr>
                <w:rFonts w:ascii="Times New Roman" w:hAnsi="Times New Roman"/>
                <w:sz w:val="24"/>
                <w:szCs w:val="24"/>
                <w:lang w:val="en-GB" w:eastAsia="en-GB"/>
              </w:rPr>
            </w:pPr>
            <w:r w:rsidRPr="00B04524">
              <w:rPr>
                <w:rFonts w:ascii="Times New Roman" w:hAnsi="Times New Roman"/>
                <w:sz w:val="24"/>
                <w:szCs w:val="24"/>
                <w:lang w:val="en-GB" w:eastAsia="en-GB"/>
              </w:rPr>
              <w:t>8 months</w:t>
            </w:r>
          </w:p>
        </w:tc>
      </w:tr>
      <w:tr w:rsidR="00B04524" w:rsidRPr="00B04524" w:rsidTr="005C6C32">
        <w:tc>
          <w:tcPr>
            <w:tcW w:w="2341" w:type="pct"/>
            <w:shd w:val="clear" w:color="auto" w:fill="auto"/>
            <w:vAlign w:val="center"/>
          </w:tcPr>
          <w:p w:rsidR="00B04524" w:rsidRPr="00B04524" w:rsidRDefault="00B04524" w:rsidP="005C6C32">
            <w:pPr>
              <w:pStyle w:val="TableTextLeft"/>
              <w:spacing w:before="0" w:after="0"/>
              <w:rPr>
                <w:rFonts w:ascii="Times New Roman" w:hAnsi="Times New Roman"/>
                <w:sz w:val="24"/>
                <w:szCs w:val="24"/>
                <w:lang w:val="en-GB" w:eastAsia="en-GB"/>
              </w:rPr>
            </w:pPr>
            <w:proofErr w:type="spellStart"/>
            <w:r w:rsidRPr="00B04524">
              <w:rPr>
                <w:rFonts w:ascii="Times New Roman" w:hAnsi="Times New Roman"/>
                <w:sz w:val="24"/>
                <w:szCs w:val="24"/>
                <w:lang w:val="en-GB" w:eastAsia="en-GB"/>
              </w:rPr>
              <w:t>Tregtan</w:t>
            </w:r>
            <w:proofErr w:type="spellEnd"/>
            <w:r w:rsidRPr="00B04524">
              <w:rPr>
                <w:rFonts w:ascii="Times New Roman" w:hAnsi="Times New Roman"/>
                <w:sz w:val="24"/>
                <w:szCs w:val="24"/>
                <w:lang w:val="en-GB" w:eastAsia="en-GB"/>
              </w:rPr>
              <w:t xml:space="preserve"> 3</w:t>
            </w:r>
          </w:p>
        </w:tc>
        <w:tc>
          <w:tcPr>
            <w:tcW w:w="1306" w:type="pct"/>
            <w:shd w:val="clear" w:color="auto" w:fill="auto"/>
            <w:vAlign w:val="center"/>
          </w:tcPr>
          <w:p w:rsidR="00B04524" w:rsidRPr="00B04524" w:rsidRDefault="00B04524" w:rsidP="005C6C32">
            <w:pPr>
              <w:pStyle w:val="TableTextRight"/>
              <w:spacing w:before="0"/>
              <w:jc w:val="center"/>
              <w:rPr>
                <w:rFonts w:ascii="Times New Roman" w:hAnsi="Times New Roman"/>
                <w:sz w:val="24"/>
                <w:szCs w:val="24"/>
                <w:lang w:val="en-GB" w:eastAsia="en-GB"/>
              </w:rPr>
            </w:pPr>
            <w:r w:rsidRPr="00B04524">
              <w:rPr>
                <w:rFonts w:ascii="Times New Roman" w:hAnsi="Times New Roman"/>
                <w:sz w:val="24"/>
                <w:szCs w:val="24"/>
                <w:lang w:val="en-GB" w:eastAsia="en-GB"/>
              </w:rPr>
              <w:t xml:space="preserve">160 </w:t>
            </w:r>
          </w:p>
        </w:tc>
        <w:tc>
          <w:tcPr>
            <w:tcW w:w="1352" w:type="pct"/>
            <w:vAlign w:val="center"/>
          </w:tcPr>
          <w:p w:rsidR="00B04524" w:rsidRPr="00B04524" w:rsidRDefault="00B04524" w:rsidP="005C6C32">
            <w:pPr>
              <w:pStyle w:val="TableTextRight"/>
              <w:spacing w:before="0"/>
              <w:jc w:val="center"/>
              <w:rPr>
                <w:rFonts w:ascii="Times New Roman" w:hAnsi="Times New Roman"/>
                <w:sz w:val="24"/>
                <w:szCs w:val="24"/>
                <w:lang w:val="en-GB" w:eastAsia="en-GB"/>
              </w:rPr>
            </w:pPr>
            <w:r w:rsidRPr="00B04524">
              <w:rPr>
                <w:rFonts w:ascii="Times New Roman" w:hAnsi="Times New Roman"/>
                <w:sz w:val="24"/>
                <w:szCs w:val="24"/>
                <w:lang w:val="en-GB" w:eastAsia="en-GB"/>
              </w:rPr>
              <w:t>8 months</w:t>
            </w:r>
          </w:p>
        </w:tc>
      </w:tr>
      <w:tr w:rsidR="00B04524" w:rsidRPr="00B04524" w:rsidTr="005C6C32">
        <w:tc>
          <w:tcPr>
            <w:tcW w:w="2341" w:type="pct"/>
            <w:shd w:val="clear" w:color="auto" w:fill="auto"/>
            <w:vAlign w:val="center"/>
          </w:tcPr>
          <w:p w:rsidR="00B04524" w:rsidRPr="00B04524" w:rsidRDefault="00B04524" w:rsidP="005C6C32">
            <w:pPr>
              <w:pStyle w:val="TableTextLeft"/>
              <w:spacing w:before="0" w:after="0"/>
              <w:rPr>
                <w:rFonts w:ascii="Times New Roman" w:hAnsi="Times New Roman"/>
                <w:sz w:val="24"/>
                <w:szCs w:val="24"/>
                <w:lang w:val="en-GB" w:eastAsia="en-GB"/>
              </w:rPr>
            </w:pPr>
            <w:proofErr w:type="spellStart"/>
            <w:r w:rsidRPr="00B04524">
              <w:rPr>
                <w:rFonts w:ascii="Times New Roman" w:hAnsi="Times New Roman"/>
                <w:sz w:val="24"/>
                <w:szCs w:val="24"/>
                <w:lang w:val="en-GB" w:eastAsia="en-GB"/>
              </w:rPr>
              <w:t>Leminot</w:t>
            </w:r>
            <w:proofErr w:type="spellEnd"/>
          </w:p>
        </w:tc>
        <w:tc>
          <w:tcPr>
            <w:tcW w:w="1306" w:type="pct"/>
            <w:shd w:val="clear" w:color="auto" w:fill="auto"/>
            <w:vAlign w:val="center"/>
          </w:tcPr>
          <w:p w:rsidR="00B04524" w:rsidRPr="00B04524" w:rsidRDefault="00B04524" w:rsidP="005C6C32">
            <w:pPr>
              <w:pStyle w:val="TableTextRight"/>
              <w:spacing w:before="0"/>
              <w:jc w:val="center"/>
              <w:rPr>
                <w:rFonts w:ascii="Times New Roman" w:hAnsi="Times New Roman"/>
                <w:sz w:val="24"/>
                <w:szCs w:val="24"/>
                <w:lang w:val="en-GB" w:eastAsia="en-GB"/>
              </w:rPr>
            </w:pPr>
            <w:r w:rsidRPr="00B04524">
              <w:rPr>
                <w:rFonts w:ascii="Times New Roman" w:hAnsi="Times New Roman"/>
                <w:sz w:val="24"/>
                <w:szCs w:val="24"/>
                <w:lang w:val="en-GB" w:eastAsia="en-GB"/>
              </w:rPr>
              <w:t xml:space="preserve">400 </w:t>
            </w:r>
          </w:p>
        </w:tc>
        <w:tc>
          <w:tcPr>
            <w:tcW w:w="1352" w:type="pct"/>
            <w:vAlign w:val="center"/>
          </w:tcPr>
          <w:p w:rsidR="00B04524" w:rsidRPr="00B04524" w:rsidRDefault="00B04524" w:rsidP="005C6C32">
            <w:pPr>
              <w:pStyle w:val="TableTextRight"/>
              <w:spacing w:before="0"/>
              <w:jc w:val="center"/>
              <w:rPr>
                <w:rFonts w:ascii="Times New Roman" w:hAnsi="Times New Roman"/>
                <w:sz w:val="24"/>
                <w:szCs w:val="24"/>
                <w:lang w:val="en-GB" w:eastAsia="en-GB"/>
              </w:rPr>
            </w:pPr>
            <w:r w:rsidRPr="00B04524">
              <w:rPr>
                <w:rFonts w:ascii="Times New Roman" w:hAnsi="Times New Roman"/>
                <w:sz w:val="24"/>
                <w:szCs w:val="24"/>
                <w:lang w:val="en-GB" w:eastAsia="en-GB"/>
              </w:rPr>
              <w:t>8 months</w:t>
            </w:r>
          </w:p>
        </w:tc>
      </w:tr>
      <w:tr w:rsidR="00B04524" w:rsidRPr="00B04524" w:rsidTr="005C6C32">
        <w:tc>
          <w:tcPr>
            <w:tcW w:w="2341" w:type="pct"/>
            <w:shd w:val="clear" w:color="auto" w:fill="auto"/>
            <w:vAlign w:val="center"/>
          </w:tcPr>
          <w:p w:rsidR="00B04524" w:rsidRPr="00B04524" w:rsidRDefault="00B04524" w:rsidP="005C6C32">
            <w:pPr>
              <w:pStyle w:val="TableTextLeft"/>
              <w:spacing w:before="0" w:after="0"/>
              <w:rPr>
                <w:rFonts w:ascii="Times New Roman" w:hAnsi="Times New Roman"/>
                <w:sz w:val="24"/>
                <w:szCs w:val="24"/>
                <w:lang w:val="en-GB" w:eastAsia="en-GB"/>
              </w:rPr>
            </w:pPr>
            <w:proofErr w:type="spellStart"/>
            <w:r w:rsidRPr="00B04524">
              <w:rPr>
                <w:rFonts w:ascii="Times New Roman" w:hAnsi="Times New Roman"/>
                <w:sz w:val="24"/>
                <w:szCs w:val="24"/>
                <w:lang w:val="en-GB" w:eastAsia="en-GB"/>
              </w:rPr>
              <w:t>Slanica</w:t>
            </w:r>
            <w:proofErr w:type="spellEnd"/>
          </w:p>
        </w:tc>
        <w:tc>
          <w:tcPr>
            <w:tcW w:w="1306" w:type="pct"/>
            <w:shd w:val="clear" w:color="auto" w:fill="auto"/>
            <w:vAlign w:val="center"/>
          </w:tcPr>
          <w:p w:rsidR="00B04524" w:rsidRPr="00B04524" w:rsidRDefault="00B04524" w:rsidP="005C6C32">
            <w:pPr>
              <w:pStyle w:val="TableTextRight"/>
              <w:spacing w:before="0"/>
              <w:jc w:val="center"/>
              <w:rPr>
                <w:rFonts w:ascii="Times New Roman" w:hAnsi="Times New Roman"/>
                <w:sz w:val="24"/>
                <w:szCs w:val="24"/>
                <w:lang w:val="en-GB" w:eastAsia="en-GB"/>
              </w:rPr>
            </w:pPr>
            <w:r w:rsidRPr="00B04524">
              <w:rPr>
                <w:rFonts w:ascii="Times New Roman" w:hAnsi="Times New Roman"/>
                <w:sz w:val="24"/>
                <w:szCs w:val="24"/>
                <w:lang w:val="en-GB" w:eastAsia="en-GB"/>
              </w:rPr>
              <w:t xml:space="preserve">260 </w:t>
            </w:r>
          </w:p>
        </w:tc>
        <w:tc>
          <w:tcPr>
            <w:tcW w:w="1352" w:type="pct"/>
            <w:vAlign w:val="center"/>
          </w:tcPr>
          <w:p w:rsidR="00B04524" w:rsidRPr="00B04524" w:rsidRDefault="00B04524" w:rsidP="005C6C32">
            <w:pPr>
              <w:pStyle w:val="TableTextRight"/>
              <w:spacing w:before="0"/>
              <w:jc w:val="center"/>
              <w:rPr>
                <w:rFonts w:ascii="Times New Roman" w:hAnsi="Times New Roman"/>
                <w:sz w:val="24"/>
                <w:szCs w:val="24"/>
                <w:lang w:val="en-GB" w:eastAsia="en-GB"/>
              </w:rPr>
            </w:pPr>
            <w:r w:rsidRPr="00B04524">
              <w:rPr>
                <w:rFonts w:ascii="Times New Roman" w:hAnsi="Times New Roman"/>
                <w:sz w:val="24"/>
                <w:szCs w:val="24"/>
                <w:lang w:val="en-GB" w:eastAsia="en-GB"/>
              </w:rPr>
              <w:t>8 months</w:t>
            </w:r>
          </w:p>
        </w:tc>
      </w:tr>
      <w:tr w:rsidR="00B04524" w:rsidRPr="00B04524" w:rsidTr="005C6C32">
        <w:tc>
          <w:tcPr>
            <w:tcW w:w="2341" w:type="pct"/>
            <w:shd w:val="clear" w:color="auto" w:fill="auto"/>
            <w:vAlign w:val="center"/>
          </w:tcPr>
          <w:p w:rsidR="00B04524" w:rsidRPr="00B04524" w:rsidRDefault="00B04524" w:rsidP="005C6C32">
            <w:pPr>
              <w:pStyle w:val="TableTextLeft"/>
              <w:spacing w:before="0" w:after="0"/>
              <w:rPr>
                <w:rFonts w:ascii="Times New Roman" w:hAnsi="Times New Roman"/>
                <w:sz w:val="24"/>
                <w:szCs w:val="24"/>
                <w:lang w:val="en-GB" w:eastAsia="en-GB"/>
              </w:rPr>
            </w:pPr>
            <w:proofErr w:type="spellStart"/>
            <w:r w:rsidRPr="00B04524">
              <w:rPr>
                <w:rFonts w:ascii="Times New Roman" w:hAnsi="Times New Roman"/>
                <w:sz w:val="24"/>
                <w:szCs w:val="24"/>
                <w:lang w:val="en-GB" w:eastAsia="en-GB"/>
              </w:rPr>
              <w:t>Murriz</w:t>
            </w:r>
            <w:proofErr w:type="spellEnd"/>
            <w:r w:rsidRPr="00B04524">
              <w:rPr>
                <w:rFonts w:ascii="Times New Roman" w:hAnsi="Times New Roman"/>
                <w:sz w:val="24"/>
                <w:szCs w:val="24"/>
                <w:lang w:val="en-GB" w:eastAsia="en-GB"/>
              </w:rPr>
              <w:t xml:space="preserve"> Thana </w:t>
            </w:r>
            <w:proofErr w:type="spellStart"/>
            <w:r w:rsidRPr="00B04524">
              <w:rPr>
                <w:rFonts w:ascii="Times New Roman" w:hAnsi="Times New Roman"/>
                <w:sz w:val="24"/>
                <w:szCs w:val="24"/>
                <w:lang w:val="en-GB" w:eastAsia="en-GB"/>
              </w:rPr>
              <w:t>Cukas</w:t>
            </w:r>
            <w:proofErr w:type="spellEnd"/>
          </w:p>
        </w:tc>
        <w:tc>
          <w:tcPr>
            <w:tcW w:w="1306" w:type="pct"/>
            <w:shd w:val="clear" w:color="auto" w:fill="auto"/>
            <w:vAlign w:val="center"/>
          </w:tcPr>
          <w:p w:rsidR="00B04524" w:rsidRPr="00B04524" w:rsidRDefault="00B04524" w:rsidP="005C6C32">
            <w:pPr>
              <w:pStyle w:val="TableTextRight"/>
              <w:spacing w:before="0"/>
              <w:jc w:val="center"/>
              <w:rPr>
                <w:rFonts w:ascii="Times New Roman" w:hAnsi="Times New Roman"/>
                <w:sz w:val="24"/>
                <w:szCs w:val="24"/>
                <w:lang w:val="en-GB" w:eastAsia="en-GB"/>
              </w:rPr>
            </w:pPr>
            <w:r w:rsidRPr="00B04524">
              <w:rPr>
                <w:rFonts w:ascii="Times New Roman" w:hAnsi="Times New Roman"/>
                <w:sz w:val="24"/>
                <w:szCs w:val="24"/>
                <w:lang w:val="en-GB" w:eastAsia="en-GB"/>
              </w:rPr>
              <w:t xml:space="preserve">9760 </w:t>
            </w:r>
          </w:p>
        </w:tc>
        <w:tc>
          <w:tcPr>
            <w:tcW w:w="1352" w:type="pct"/>
            <w:vAlign w:val="center"/>
          </w:tcPr>
          <w:p w:rsidR="00B04524" w:rsidRPr="00B04524" w:rsidRDefault="00B04524" w:rsidP="005C6C32">
            <w:pPr>
              <w:pStyle w:val="TableTextRight"/>
              <w:spacing w:before="0"/>
              <w:jc w:val="center"/>
              <w:rPr>
                <w:rFonts w:ascii="Times New Roman" w:hAnsi="Times New Roman"/>
                <w:sz w:val="24"/>
                <w:szCs w:val="24"/>
                <w:lang w:val="en-GB" w:eastAsia="en-GB"/>
              </w:rPr>
            </w:pPr>
            <w:r w:rsidRPr="00B04524">
              <w:rPr>
                <w:rFonts w:ascii="Times New Roman" w:hAnsi="Times New Roman"/>
                <w:sz w:val="24"/>
                <w:szCs w:val="24"/>
                <w:lang w:val="en-GB" w:eastAsia="en-GB"/>
              </w:rPr>
              <w:t>8 months</w:t>
            </w:r>
          </w:p>
        </w:tc>
      </w:tr>
      <w:tr w:rsidR="00B04524" w:rsidRPr="00B04524" w:rsidTr="005C6C32">
        <w:tc>
          <w:tcPr>
            <w:tcW w:w="2341" w:type="pct"/>
            <w:shd w:val="clear" w:color="auto" w:fill="auto"/>
            <w:vAlign w:val="center"/>
          </w:tcPr>
          <w:p w:rsidR="00B04524" w:rsidRPr="00B04524" w:rsidRDefault="00B04524" w:rsidP="005C6C32">
            <w:pPr>
              <w:pStyle w:val="TableTextLeft"/>
              <w:spacing w:before="0" w:after="0"/>
              <w:rPr>
                <w:rFonts w:ascii="Times New Roman" w:hAnsi="Times New Roman"/>
                <w:sz w:val="24"/>
                <w:szCs w:val="24"/>
                <w:lang w:val="en-GB" w:eastAsia="en-GB"/>
              </w:rPr>
            </w:pPr>
            <w:proofErr w:type="spellStart"/>
            <w:r w:rsidRPr="00B04524">
              <w:rPr>
                <w:rFonts w:ascii="Times New Roman" w:hAnsi="Times New Roman"/>
                <w:sz w:val="24"/>
                <w:szCs w:val="24"/>
                <w:lang w:val="en-GB" w:eastAsia="en-GB"/>
              </w:rPr>
              <w:t>Murriz</w:t>
            </w:r>
            <w:proofErr w:type="spellEnd"/>
            <w:r w:rsidRPr="00B04524">
              <w:rPr>
                <w:rFonts w:ascii="Times New Roman" w:hAnsi="Times New Roman"/>
                <w:sz w:val="24"/>
                <w:szCs w:val="24"/>
                <w:lang w:val="en-GB" w:eastAsia="en-GB"/>
              </w:rPr>
              <w:t xml:space="preserve"> Thana </w:t>
            </w:r>
            <w:proofErr w:type="spellStart"/>
            <w:r w:rsidRPr="00B04524">
              <w:rPr>
                <w:rFonts w:ascii="Times New Roman" w:hAnsi="Times New Roman"/>
                <w:sz w:val="24"/>
                <w:szCs w:val="24"/>
                <w:lang w:val="en-GB" w:eastAsia="en-GB"/>
              </w:rPr>
              <w:t>Lushnje</w:t>
            </w:r>
            <w:proofErr w:type="spellEnd"/>
          </w:p>
        </w:tc>
        <w:tc>
          <w:tcPr>
            <w:tcW w:w="1306" w:type="pct"/>
            <w:shd w:val="clear" w:color="auto" w:fill="auto"/>
            <w:vAlign w:val="center"/>
          </w:tcPr>
          <w:p w:rsidR="00B04524" w:rsidRPr="00B04524" w:rsidRDefault="00B04524" w:rsidP="005C6C32">
            <w:pPr>
              <w:pStyle w:val="TableTextRight"/>
              <w:spacing w:before="0"/>
              <w:jc w:val="center"/>
              <w:rPr>
                <w:rFonts w:ascii="Times New Roman" w:hAnsi="Times New Roman"/>
                <w:sz w:val="24"/>
                <w:szCs w:val="24"/>
                <w:lang w:val="en-GB" w:eastAsia="en-GB"/>
              </w:rPr>
            </w:pPr>
            <w:r w:rsidRPr="00B04524">
              <w:rPr>
                <w:rFonts w:ascii="Times New Roman" w:hAnsi="Times New Roman"/>
                <w:sz w:val="24"/>
                <w:szCs w:val="24"/>
                <w:lang w:val="en-GB" w:eastAsia="en-GB"/>
              </w:rPr>
              <w:t>1940</w:t>
            </w:r>
          </w:p>
        </w:tc>
        <w:tc>
          <w:tcPr>
            <w:tcW w:w="1352" w:type="pct"/>
            <w:vAlign w:val="center"/>
          </w:tcPr>
          <w:p w:rsidR="00B04524" w:rsidRPr="00B04524" w:rsidRDefault="00B04524" w:rsidP="005C6C32">
            <w:pPr>
              <w:pStyle w:val="TableTextRight"/>
              <w:spacing w:before="0"/>
              <w:jc w:val="center"/>
              <w:rPr>
                <w:rFonts w:ascii="Times New Roman" w:hAnsi="Times New Roman"/>
                <w:sz w:val="24"/>
                <w:szCs w:val="24"/>
                <w:lang w:val="en-GB" w:eastAsia="en-GB"/>
              </w:rPr>
            </w:pPr>
            <w:r w:rsidRPr="00B04524">
              <w:rPr>
                <w:rFonts w:ascii="Times New Roman" w:hAnsi="Times New Roman"/>
                <w:sz w:val="24"/>
                <w:szCs w:val="24"/>
                <w:lang w:val="en-GB" w:eastAsia="en-GB"/>
              </w:rPr>
              <w:t>8 months</w:t>
            </w:r>
          </w:p>
        </w:tc>
      </w:tr>
    </w:tbl>
    <w:p w:rsidR="00B04524" w:rsidRPr="00B04524" w:rsidRDefault="00B04524" w:rsidP="00B04524">
      <w:pPr>
        <w:widowControl w:val="0"/>
        <w:autoSpaceDE w:val="0"/>
        <w:autoSpaceDN w:val="0"/>
        <w:adjustRightInd w:val="0"/>
        <w:ind w:left="15"/>
        <w:jc w:val="both"/>
        <w:rPr>
          <w:rFonts w:ascii="Times New Roman" w:hAnsi="Times New Roman"/>
          <w:b w:val="0"/>
          <w:i/>
          <w:sz w:val="24"/>
          <w:u w:val="single"/>
        </w:rPr>
      </w:pPr>
    </w:p>
    <w:p w:rsidR="00B04524" w:rsidRPr="00B04524" w:rsidRDefault="00B04524" w:rsidP="00B04524">
      <w:pPr>
        <w:widowControl w:val="0"/>
        <w:autoSpaceDE w:val="0"/>
        <w:autoSpaceDN w:val="0"/>
        <w:adjustRightInd w:val="0"/>
        <w:ind w:left="15"/>
        <w:jc w:val="both"/>
        <w:rPr>
          <w:rFonts w:ascii="Times New Roman" w:hAnsi="Times New Roman"/>
          <w:b w:val="0"/>
          <w:i/>
          <w:sz w:val="24"/>
          <w:u w:val="single"/>
        </w:rPr>
      </w:pPr>
    </w:p>
    <w:p w:rsidR="00B04524" w:rsidRPr="00B04524" w:rsidRDefault="00B04524" w:rsidP="00B04524">
      <w:pPr>
        <w:widowControl w:val="0"/>
        <w:autoSpaceDE w:val="0"/>
        <w:autoSpaceDN w:val="0"/>
        <w:adjustRightInd w:val="0"/>
        <w:ind w:left="15"/>
        <w:jc w:val="both"/>
        <w:rPr>
          <w:rFonts w:ascii="Times New Roman" w:hAnsi="Times New Roman"/>
          <w:i/>
          <w:sz w:val="24"/>
          <w:u w:val="single"/>
        </w:rPr>
      </w:pPr>
      <w:r w:rsidRPr="00B04524">
        <w:rPr>
          <w:rFonts w:ascii="Times New Roman" w:hAnsi="Times New Roman"/>
          <w:i/>
          <w:sz w:val="24"/>
          <w:u w:val="single"/>
        </w:rPr>
        <w:t>Key Qualifications</w:t>
      </w:r>
    </w:p>
    <w:p w:rsidR="00B04524" w:rsidRPr="00B04524" w:rsidRDefault="00B04524" w:rsidP="00B04524">
      <w:pPr>
        <w:pStyle w:val="ListParagraph"/>
        <w:tabs>
          <w:tab w:val="left" w:pos="0"/>
        </w:tabs>
        <w:ind w:left="0"/>
        <w:rPr>
          <w:rFonts w:ascii="Times New Roman" w:hAnsi="Times New Roman"/>
          <w:b w:val="0"/>
          <w:sz w:val="24"/>
        </w:rPr>
      </w:pPr>
    </w:p>
    <w:p w:rsidR="00B04524" w:rsidRPr="00B04524" w:rsidRDefault="00B04524" w:rsidP="00B04524">
      <w:pPr>
        <w:jc w:val="both"/>
        <w:rPr>
          <w:rFonts w:ascii="Times New Roman" w:hAnsi="Times New Roman"/>
          <w:b w:val="0"/>
          <w:sz w:val="24"/>
        </w:rPr>
      </w:pPr>
      <w:r w:rsidRPr="00B04524">
        <w:rPr>
          <w:rFonts w:ascii="Times New Roman" w:hAnsi="Times New Roman"/>
          <w:b w:val="0"/>
          <w:sz w:val="24"/>
        </w:rPr>
        <w:t>The Supervisory Services will be provided by a Consultant Company or a Joint Venture comprises of the International or Local experts. T</w:t>
      </w:r>
      <w:r w:rsidRPr="00B04524">
        <w:rPr>
          <w:rFonts w:ascii="Times New Roman" w:hAnsi="Times New Roman"/>
          <w:b w:val="0"/>
          <w:sz w:val="24"/>
          <w:lang w:val="en-GB"/>
        </w:rPr>
        <w:t xml:space="preserve">he interested </w:t>
      </w:r>
      <w:r w:rsidRPr="00B04524">
        <w:rPr>
          <w:rFonts w:ascii="Times New Roman" w:hAnsi="Times New Roman"/>
          <w:b w:val="0"/>
          <w:sz w:val="24"/>
        </w:rPr>
        <w:t>Consultants shou</w:t>
      </w:r>
      <w:r w:rsidRPr="00B04524">
        <w:rPr>
          <w:rFonts w:ascii="Times New Roman" w:hAnsi="Times New Roman"/>
          <w:b w:val="0"/>
          <w:sz w:val="24"/>
          <w:lang w:val="en-GB"/>
        </w:rPr>
        <w:t xml:space="preserve">ld have extensive experience in Construction Supervision, and be fully familiar with the World Bank </w:t>
      </w:r>
      <w:r w:rsidRPr="00B04524">
        <w:rPr>
          <w:rFonts w:ascii="Times New Roman" w:hAnsi="Times New Roman"/>
          <w:b w:val="0"/>
          <w:sz w:val="24"/>
        </w:rPr>
        <w:t>Safeguard policies, as well as other related guidelines and procedures</w:t>
      </w:r>
      <w:r w:rsidRPr="00B04524">
        <w:rPr>
          <w:rFonts w:ascii="Times New Roman" w:hAnsi="Times New Roman"/>
          <w:b w:val="0"/>
          <w:sz w:val="24"/>
          <w:lang w:val="en-GB"/>
        </w:rPr>
        <w:t xml:space="preserve">. The </w:t>
      </w:r>
      <w:r w:rsidRPr="00B04524">
        <w:rPr>
          <w:rFonts w:ascii="Times New Roman" w:hAnsi="Times New Roman"/>
          <w:b w:val="0"/>
          <w:sz w:val="24"/>
        </w:rPr>
        <w:t xml:space="preserve">Consultant </w:t>
      </w:r>
      <w:r w:rsidRPr="00B04524">
        <w:rPr>
          <w:rFonts w:ascii="Times New Roman" w:hAnsi="Times New Roman"/>
          <w:b w:val="0"/>
          <w:sz w:val="24"/>
          <w:lang w:val="en-GB"/>
        </w:rPr>
        <w:t xml:space="preserve">should provide proof of the experiences, even in the region, in the Supervision of the Irrigation systems projects. </w:t>
      </w:r>
      <w:r w:rsidRPr="00B04524">
        <w:rPr>
          <w:rFonts w:ascii="Times New Roman" w:hAnsi="Times New Roman"/>
          <w:b w:val="0"/>
          <w:sz w:val="24"/>
        </w:rPr>
        <w:t>Previous experience with the World Bank projects is desirable.</w:t>
      </w:r>
      <w:r w:rsidRPr="00B04524">
        <w:rPr>
          <w:rFonts w:ascii="Times New Roman" w:hAnsi="Times New Roman"/>
          <w:b w:val="0"/>
          <w:sz w:val="24"/>
          <w:lang w:val="en-GB"/>
        </w:rPr>
        <w:t xml:space="preserve"> </w:t>
      </w:r>
    </w:p>
    <w:p w:rsidR="00B04524" w:rsidRPr="00B04524" w:rsidRDefault="00B04524" w:rsidP="00B04524">
      <w:pPr>
        <w:jc w:val="both"/>
        <w:rPr>
          <w:rFonts w:ascii="Times New Roman" w:hAnsi="Times New Roman"/>
          <w:b w:val="0"/>
          <w:sz w:val="24"/>
        </w:rPr>
      </w:pPr>
    </w:p>
    <w:p w:rsidR="00B04524" w:rsidRPr="00B04524" w:rsidRDefault="00B04524" w:rsidP="00B04524">
      <w:pPr>
        <w:widowControl w:val="0"/>
        <w:autoSpaceDE w:val="0"/>
        <w:autoSpaceDN w:val="0"/>
        <w:adjustRightInd w:val="0"/>
        <w:ind w:left="15"/>
        <w:jc w:val="both"/>
        <w:rPr>
          <w:rFonts w:ascii="Times New Roman" w:hAnsi="Times New Roman"/>
          <w:i/>
          <w:sz w:val="24"/>
          <w:u w:val="single"/>
        </w:rPr>
      </w:pPr>
      <w:r w:rsidRPr="00B04524">
        <w:rPr>
          <w:rFonts w:ascii="Times New Roman" w:hAnsi="Times New Roman"/>
          <w:i/>
          <w:sz w:val="24"/>
          <w:u w:val="single"/>
        </w:rPr>
        <w:t>Timing</w:t>
      </w:r>
    </w:p>
    <w:p w:rsidR="00B04524" w:rsidRPr="00B04524" w:rsidRDefault="00B04524" w:rsidP="00B04524">
      <w:pPr>
        <w:pStyle w:val="Default"/>
        <w:rPr>
          <w:color w:val="auto"/>
          <w:lang w:val="en-GB"/>
        </w:rPr>
      </w:pPr>
    </w:p>
    <w:p w:rsidR="00B04524" w:rsidRPr="00B04524" w:rsidRDefault="00B04524" w:rsidP="00B04524">
      <w:pPr>
        <w:pStyle w:val="Default"/>
        <w:jc w:val="both"/>
        <w:rPr>
          <w:color w:val="auto"/>
        </w:rPr>
      </w:pPr>
      <w:r w:rsidRPr="00B04524">
        <w:rPr>
          <w:color w:val="auto"/>
          <w:lang w:val="en-GB"/>
        </w:rPr>
        <w:t xml:space="preserve">It is envisaged that the implementation period for the required Supervisory services will be 8 (eight) months. </w:t>
      </w:r>
      <w:r w:rsidRPr="00B04524">
        <w:rPr>
          <w:rFonts w:eastAsia="MS Mincho"/>
          <w:color w:val="auto"/>
        </w:rPr>
        <w:t>The Consultant is also required to be available periodically during the Defects Liability Period (DLP), which will be 12 months after completion of the implementation of Civil Works.</w:t>
      </w:r>
    </w:p>
    <w:p w:rsidR="00B04524" w:rsidRPr="00B04524" w:rsidRDefault="00B04524" w:rsidP="00B04524">
      <w:pPr>
        <w:pStyle w:val="Textnoindent"/>
        <w:jc w:val="both"/>
        <w:rPr>
          <w:rFonts w:ascii="Times New Roman" w:hAnsi="Times New Roman"/>
        </w:rPr>
      </w:pPr>
    </w:p>
    <w:p w:rsidR="00B04524" w:rsidRPr="00B04524" w:rsidRDefault="00B04524" w:rsidP="00B04524">
      <w:pPr>
        <w:suppressAutoHyphens/>
        <w:jc w:val="both"/>
        <w:rPr>
          <w:rFonts w:ascii="Times New Roman" w:hAnsi="Times New Roman"/>
          <w:b w:val="0"/>
          <w:sz w:val="24"/>
        </w:rPr>
      </w:pPr>
      <w:r w:rsidRPr="00B04524">
        <w:rPr>
          <w:rFonts w:ascii="Times New Roman" w:hAnsi="Times New Roman"/>
          <w:b w:val="0"/>
          <w:spacing w:val="-2"/>
          <w:sz w:val="24"/>
        </w:rPr>
        <w:t xml:space="preserve">The Ministry of Agriculture and Rural Development (MoARD) now invites eligible Consulting firms (“Consultants”) to indicate their interest in providing the Services. Interested Consultants must provide information demonstrating that they </w:t>
      </w:r>
      <w:r w:rsidRPr="00B04524">
        <w:rPr>
          <w:rFonts w:ascii="Times New Roman" w:hAnsi="Times New Roman"/>
          <w:b w:val="0"/>
          <w:sz w:val="24"/>
        </w:rPr>
        <w:t>are qualified to perform the services (</w:t>
      </w:r>
      <w:r w:rsidRPr="00B04524">
        <w:rPr>
          <w:rFonts w:ascii="Times New Roman" w:hAnsi="Times New Roman"/>
          <w:b w:val="0"/>
          <w:i/>
          <w:sz w:val="24"/>
        </w:rPr>
        <w:t xml:space="preserve">Documents showing Legal status of the Consultant, core business and years in business; Consultant organization: technical and managerial and its capacities; Adequacy for the assignment: </w:t>
      </w:r>
      <w:r w:rsidRPr="00B04524">
        <w:rPr>
          <w:rFonts w:ascii="Times New Roman" w:hAnsi="Times New Roman"/>
          <w:b w:val="0"/>
          <w:i/>
          <w:sz w:val="24"/>
          <w:lang w:val="en-GB"/>
        </w:rPr>
        <w:t>extensive experience in Construction Supervision;</w:t>
      </w:r>
      <w:r w:rsidRPr="00B04524">
        <w:rPr>
          <w:rFonts w:ascii="Times New Roman" w:hAnsi="Times New Roman"/>
          <w:b w:val="0"/>
          <w:i/>
          <w:sz w:val="24"/>
        </w:rPr>
        <w:t xml:space="preserve"> Description of similar assignments,</w:t>
      </w:r>
      <w:r w:rsidRPr="00B04524">
        <w:rPr>
          <w:rFonts w:ascii="Times New Roman" w:hAnsi="Times New Roman"/>
          <w:b w:val="0"/>
          <w:i/>
          <w:sz w:val="24"/>
          <w:lang w:val="en-GB"/>
        </w:rPr>
        <w:t xml:space="preserve"> even in the region</w:t>
      </w:r>
      <w:r w:rsidRPr="00B04524">
        <w:rPr>
          <w:rFonts w:ascii="Times New Roman" w:hAnsi="Times New Roman"/>
          <w:b w:val="0"/>
          <w:i/>
          <w:sz w:val="24"/>
        </w:rPr>
        <w:t xml:space="preserve">: </w:t>
      </w:r>
      <w:r w:rsidRPr="00B04524">
        <w:rPr>
          <w:rFonts w:ascii="Times New Roman" w:hAnsi="Times New Roman"/>
          <w:b w:val="0"/>
          <w:i/>
          <w:sz w:val="24"/>
          <w:lang w:val="en-GB"/>
        </w:rPr>
        <w:t>Supervision of the Irrigation systems projects: list the projects name</w:t>
      </w:r>
      <w:r w:rsidRPr="00B04524">
        <w:rPr>
          <w:rFonts w:ascii="Times New Roman" w:hAnsi="Times New Roman"/>
          <w:b w:val="0"/>
          <w:i/>
          <w:sz w:val="24"/>
        </w:rPr>
        <w:t xml:space="preserve">, contract value, implementation’s time and source of financing; Experience in similar conditions, availability of appropriate skills among staff, </w:t>
      </w:r>
      <w:r w:rsidRPr="00B04524">
        <w:rPr>
          <w:rFonts w:ascii="Times New Roman" w:hAnsi="Times New Roman"/>
          <w:b w:val="0"/>
          <w:i/>
          <w:sz w:val="24"/>
          <w:lang w:val="en-GB"/>
        </w:rPr>
        <w:t xml:space="preserve">familiarity with the World Bank </w:t>
      </w:r>
      <w:r w:rsidRPr="00B04524">
        <w:rPr>
          <w:rFonts w:ascii="Times New Roman" w:hAnsi="Times New Roman"/>
          <w:b w:val="0"/>
          <w:i/>
          <w:sz w:val="24"/>
        </w:rPr>
        <w:t>Safeguard policies, brochures, etc</w:t>
      </w:r>
      <w:r w:rsidRPr="00B04524">
        <w:rPr>
          <w:rFonts w:ascii="Times New Roman" w:hAnsi="Times New Roman"/>
          <w:b w:val="0"/>
          <w:sz w:val="24"/>
        </w:rPr>
        <w:t xml:space="preserve">.). </w:t>
      </w:r>
    </w:p>
    <w:p w:rsidR="00B04524" w:rsidRPr="00B04524" w:rsidRDefault="00B04524" w:rsidP="00B04524">
      <w:pPr>
        <w:suppressAutoHyphens/>
        <w:jc w:val="both"/>
        <w:rPr>
          <w:rFonts w:ascii="Times New Roman" w:hAnsi="Times New Roman"/>
          <w:b w:val="0"/>
          <w:sz w:val="24"/>
        </w:rPr>
      </w:pPr>
    </w:p>
    <w:p w:rsidR="00B04524" w:rsidRPr="00B04524" w:rsidRDefault="00B04524" w:rsidP="00B04524">
      <w:pPr>
        <w:suppressAutoHyphens/>
        <w:jc w:val="both"/>
        <w:rPr>
          <w:rFonts w:ascii="Times New Roman" w:hAnsi="Times New Roman"/>
          <w:b w:val="0"/>
          <w:spacing w:val="-2"/>
          <w:sz w:val="24"/>
        </w:rPr>
      </w:pPr>
      <w:r w:rsidRPr="00B04524">
        <w:rPr>
          <w:rFonts w:ascii="Times New Roman" w:hAnsi="Times New Roman"/>
          <w:b w:val="0"/>
          <w:spacing w:val="-2"/>
          <w:sz w:val="24"/>
        </w:rPr>
        <w:t>Consultants may associate with other firms in the form of a Joint Venture or a Sub consultancy to enhance their qualifications.</w:t>
      </w:r>
    </w:p>
    <w:p w:rsidR="00B04524" w:rsidRPr="00B04524" w:rsidRDefault="00B04524" w:rsidP="00B04524">
      <w:pPr>
        <w:suppressAutoHyphens/>
        <w:jc w:val="both"/>
        <w:rPr>
          <w:rFonts w:ascii="Times New Roman" w:hAnsi="Times New Roman"/>
          <w:b w:val="0"/>
          <w:sz w:val="24"/>
        </w:rPr>
      </w:pPr>
    </w:p>
    <w:p w:rsidR="00B04524" w:rsidRPr="00B04524" w:rsidRDefault="00B04524" w:rsidP="00B04524">
      <w:pPr>
        <w:suppressAutoHyphens/>
        <w:jc w:val="both"/>
        <w:rPr>
          <w:rFonts w:ascii="Times New Roman" w:hAnsi="Times New Roman"/>
          <w:sz w:val="24"/>
          <w:u w:val="single"/>
        </w:rPr>
      </w:pPr>
      <w:r w:rsidRPr="00B04524">
        <w:rPr>
          <w:rFonts w:ascii="Times New Roman" w:hAnsi="Times New Roman"/>
          <w:spacing w:val="-2"/>
          <w:sz w:val="24"/>
          <w:u w:val="single"/>
        </w:rPr>
        <w:t>The shortlisting criteria are:</w:t>
      </w:r>
    </w:p>
    <w:p w:rsidR="00B04524" w:rsidRPr="00B04524" w:rsidRDefault="00B04524" w:rsidP="00B04524">
      <w:pPr>
        <w:suppressAutoHyphens/>
        <w:jc w:val="both"/>
        <w:rPr>
          <w:rFonts w:ascii="Times New Roman" w:hAnsi="Times New Roman"/>
          <w:b w:val="0"/>
          <w:sz w:val="24"/>
        </w:rPr>
      </w:pPr>
    </w:p>
    <w:p w:rsidR="00B04524" w:rsidRPr="00B04524" w:rsidRDefault="00B04524" w:rsidP="00B04524">
      <w:pPr>
        <w:numPr>
          <w:ilvl w:val="0"/>
          <w:numId w:val="27"/>
        </w:numPr>
        <w:ind w:left="426" w:hanging="426"/>
        <w:jc w:val="both"/>
        <w:rPr>
          <w:rFonts w:ascii="Times New Roman" w:hAnsi="Times New Roman"/>
          <w:b w:val="0"/>
          <w:sz w:val="24"/>
          <w:lang w:val="en-GB"/>
        </w:rPr>
      </w:pPr>
      <w:r w:rsidRPr="00B04524">
        <w:rPr>
          <w:rFonts w:ascii="Times New Roman" w:hAnsi="Times New Roman"/>
          <w:b w:val="0"/>
          <w:sz w:val="24"/>
          <w:lang w:val="en-GB"/>
        </w:rPr>
        <w:t xml:space="preserve">Core Business of the Consultant, organization and its capacities (in case of the JV Core Business of Lead Company and its associates, as well as, organization and their capacities);      </w:t>
      </w:r>
    </w:p>
    <w:p w:rsidR="00B04524" w:rsidRPr="00B04524" w:rsidRDefault="00B04524" w:rsidP="00B04524">
      <w:pPr>
        <w:numPr>
          <w:ilvl w:val="0"/>
          <w:numId w:val="27"/>
        </w:numPr>
        <w:ind w:left="426" w:hanging="426"/>
        <w:jc w:val="both"/>
        <w:rPr>
          <w:rFonts w:ascii="Times New Roman" w:hAnsi="Times New Roman"/>
          <w:b w:val="0"/>
          <w:sz w:val="24"/>
          <w:lang w:val="en-GB"/>
        </w:rPr>
      </w:pPr>
      <w:r w:rsidRPr="00B04524">
        <w:rPr>
          <w:rFonts w:ascii="Times New Roman" w:hAnsi="Times New Roman"/>
          <w:b w:val="0"/>
          <w:sz w:val="24"/>
        </w:rPr>
        <w:lastRenderedPageBreak/>
        <w:t xml:space="preserve">Adequacy for the assignment: </w:t>
      </w:r>
      <w:r w:rsidRPr="00B04524">
        <w:rPr>
          <w:rFonts w:ascii="Times New Roman" w:hAnsi="Times New Roman"/>
          <w:b w:val="0"/>
          <w:sz w:val="24"/>
          <w:lang w:val="en-GB"/>
        </w:rPr>
        <w:t xml:space="preserve">extensive experience in Construction Supervision;  </w:t>
      </w:r>
      <w:r w:rsidRPr="00B04524">
        <w:rPr>
          <w:rFonts w:ascii="Times New Roman" w:hAnsi="Times New Roman"/>
          <w:b w:val="0"/>
          <w:sz w:val="24"/>
          <w:lang w:val="en-GB"/>
        </w:rPr>
        <w:tab/>
      </w:r>
      <w:r w:rsidRPr="00B04524">
        <w:rPr>
          <w:rFonts w:ascii="Times New Roman" w:hAnsi="Times New Roman"/>
          <w:b w:val="0"/>
          <w:sz w:val="24"/>
          <w:lang w:val="en-GB"/>
        </w:rPr>
        <w:tab/>
      </w:r>
      <w:r w:rsidRPr="00B04524">
        <w:rPr>
          <w:rFonts w:ascii="Times New Roman" w:hAnsi="Times New Roman"/>
          <w:b w:val="0"/>
          <w:sz w:val="24"/>
          <w:lang w:val="en-GB"/>
        </w:rPr>
        <w:tab/>
      </w:r>
      <w:r w:rsidRPr="00B04524">
        <w:rPr>
          <w:rFonts w:ascii="Times New Roman" w:hAnsi="Times New Roman"/>
          <w:b w:val="0"/>
          <w:sz w:val="24"/>
          <w:lang w:val="en-GB"/>
        </w:rPr>
        <w:tab/>
      </w:r>
      <w:r w:rsidRPr="00B04524">
        <w:rPr>
          <w:rFonts w:ascii="Times New Roman" w:hAnsi="Times New Roman"/>
          <w:b w:val="0"/>
          <w:sz w:val="24"/>
          <w:lang w:val="en-GB"/>
        </w:rPr>
        <w:tab/>
      </w:r>
      <w:r w:rsidRPr="00B04524">
        <w:rPr>
          <w:rFonts w:ascii="Times New Roman" w:hAnsi="Times New Roman"/>
          <w:b w:val="0"/>
          <w:sz w:val="24"/>
          <w:lang w:val="en-GB"/>
        </w:rPr>
        <w:tab/>
        <w:t xml:space="preserve"> </w:t>
      </w:r>
    </w:p>
    <w:p w:rsidR="00B04524" w:rsidRPr="00B04524" w:rsidRDefault="00B04524" w:rsidP="00B04524">
      <w:pPr>
        <w:numPr>
          <w:ilvl w:val="0"/>
          <w:numId w:val="27"/>
        </w:numPr>
        <w:ind w:left="426" w:hanging="426"/>
        <w:jc w:val="both"/>
        <w:rPr>
          <w:rFonts w:ascii="Times New Roman" w:hAnsi="Times New Roman"/>
          <w:b w:val="0"/>
          <w:sz w:val="24"/>
          <w:lang w:val="en-GB"/>
        </w:rPr>
      </w:pPr>
      <w:r w:rsidRPr="00B04524">
        <w:rPr>
          <w:rFonts w:ascii="Times New Roman" w:hAnsi="Times New Roman"/>
          <w:b w:val="0"/>
          <w:sz w:val="24"/>
          <w:lang w:val="en-GB"/>
        </w:rPr>
        <w:t xml:space="preserve">Sound experience in the Supervision of the Irrigation systems;   </w:t>
      </w:r>
      <w:r w:rsidRPr="00B04524">
        <w:rPr>
          <w:rFonts w:ascii="Times New Roman" w:hAnsi="Times New Roman"/>
          <w:b w:val="0"/>
          <w:sz w:val="24"/>
          <w:lang w:val="en-GB"/>
        </w:rPr>
        <w:tab/>
        <w:t xml:space="preserve"> </w:t>
      </w:r>
    </w:p>
    <w:p w:rsidR="00B04524" w:rsidRPr="00B04524" w:rsidRDefault="00B04524" w:rsidP="00B04524">
      <w:pPr>
        <w:numPr>
          <w:ilvl w:val="0"/>
          <w:numId w:val="27"/>
        </w:numPr>
        <w:ind w:left="426" w:hanging="426"/>
        <w:jc w:val="both"/>
        <w:rPr>
          <w:rFonts w:ascii="Times New Roman" w:hAnsi="Times New Roman"/>
          <w:b w:val="0"/>
          <w:sz w:val="24"/>
          <w:lang w:val="en-GB"/>
        </w:rPr>
      </w:pPr>
      <w:r w:rsidRPr="00B04524">
        <w:rPr>
          <w:rFonts w:ascii="Times New Roman" w:hAnsi="Times New Roman"/>
          <w:b w:val="0"/>
          <w:spacing w:val="-2"/>
          <w:sz w:val="24"/>
        </w:rPr>
        <w:t xml:space="preserve">Experience in similar projects in the region </w:t>
      </w:r>
      <w:r w:rsidRPr="00B04524">
        <w:rPr>
          <w:rFonts w:ascii="Times New Roman" w:hAnsi="Times New Roman"/>
          <w:b w:val="0"/>
          <w:sz w:val="24"/>
          <w:lang w:val="en-GB"/>
        </w:rPr>
        <w:t xml:space="preserve">and familiarity with the World Bank Safeguard policies;     </w:t>
      </w:r>
      <w:r w:rsidRPr="00B04524">
        <w:rPr>
          <w:rFonts w:ascii="Times New Roman" w:hAnsi="Times New Roman"/>
          <w:b w:val="0"/>
          <w:sz w:val="24"/>
          <w:lang w:val="en-GB"/>
        </w:rPr>
        <w:tab/>
      </w:r>
      <w:r w:rsidRPr="00B04524">
        <w:rPr>
          <w:rFonts w:ascii="Times New Roman" w:hAnsi="Times New Roman"/>
          <w:b w:val="0"/>
          <w:sz w:val="24"/>
          <w:lang w:val="en-GB"/>
        </w:rPr>
        <w:tab/>
      </w:r>
      <w:r w:rsidRPr="00B04524">
        <w:rPr>
          <w:rFonts w:ascii="Times New Roman" w:hAnsi="Times New Roman"/>
          <w:b w:val="0"/>
          <w:sz w:val="24"/>
          <w:lang w:val="en-GB"/>
        </w:rPr>
        <w:tab/>
      </w:r>
      <w:r w:rsidRPr="00B04524">
        <w:rPr>
          <w:rFonts w:ascii="Times New Roman" w:hAnsi="Times New Roman"/>
          <w:b w:val="0"/>
          <w:sz w:val="24"/>
          <w:lang w:val="en-GB"/>
        </w:rPr>
        <w:tab/>
      </w:r>
      <w:r w:rsidRPr="00B04524">
        <w:rPr>
          <w:rFonts w:ascii="Times New Roman" w:hAnsi="Times New Roman"/>
          <w:b w:val="0"/>
          <w:sz w:val="24"/>
          <w:lang w:val="en-GB"/>
        </w:rPr>
        <w:tab/>
      </w:r>
      <w:r w:rsidRPr="00B04524">
        <w:rPr>
          <w:rFonts w:ascii="Times New Roman" w:hAnsi="Times New Roman"/>
          <w:b w:val="0"/>
          <w:sz w:val="24"/>
          <w:lang w:val="en-GB"/>
        </w:rPr>
        <w:tab/>
      </w:r>
      <w:r w:rsidRPr="00B04524">
        <w:rPr>
          <w:rFonts w:ascii="Times New Roman" w:hAnsi="Times New Roman"/>
          <w:b w:val="0"/>
          <w:sz w:val="24"/>
          <w:lang w:val="en-GB"/>
        </w:rPr>
        <w:tab/>
      </w:r>
      <w:r w:rsidRPr="00B04524">
        <w:rPr>
          <w:rFonts w:ascii="Times New Roman" w:hAnsi="Times New Roman"/>
          <w:b w:val="0"/>
          <w:sz w:val="24"/>
          <w:lang w:val="en-GB"/>
        </w:rPr>
        <w:tab/>
      </w:r>
      <w:r w:rsidRPr="00B04524">
        <w:rPr>
          <w:rFonts w:ascii="Times New Roman" w:hAnsi="Times New Roman"/>
          <w:b w:val="0"/>
          <w:sz w:val="24"/>
          <w:lang w:val="en-GB"/>
        </w:rPr>
        <w:tab/>
      </w:r>
      <w:r w:rsidRPr="00B04524">
        <w:rPr>
          <w:rFonts w:ascii="Times New Roman" w:hAnsi="Times New Roman"/>
          <w:b w:val="0"/>
          <w:sz w:val="24"/>
          <w:lang w:val="en-GB"/>
        </w:rPr>
        <w:tab/>
      </w:r>
      <w:r w:rsidRPr="00B04524">
        <w:rPr>
          <w:rFonts w:ascii="Times New Roman" w:hAnsi="Times New Roman"/>
          <w:b w:val="0"/>
          <w:sz w:val="24"/>
          <w:lang w:val="en-GB"/>
        </w:rPr>
        <w:tab/>
        <w:t xml:space="preserve"> </w:t>
      </w:r>
    </w:p>
    <w:p w:rsidR="00B04524" w:rsidRPr="00B04524" w:rsidRDefault="00B04524" w:rsidP="00B04524">
      <w:pPr>
        <w:suppressAutoHyphens/>
        <w:jc w:val="both"/>
        <w:rPr>
          <w:rFonts w:ascii="Times New Roman" w:hAnsi="Times New Roman"/>
          <w:b w:val="0"/>
          <w:sz w:val="24"/>
        </w:rPr>
      </w:pPr>
    </w:p>
    <w:p w:rsidR="00B04524" w:rsidRPr="00B04524" w:rsidRDefault="00B04524" w:rsidP="00B04524">
      <w:pPr>
        <w:suppressAutoHyphens/>
        <w:jc w:val="both"/>
        <w:rPr>
          <w:rFonts w:ascii="Times New Roman" w:hAnsi="Times New Roman"/>
          <w:b w:val="0"/>
          <w:spacing w:val="-2"/>
          <w:sz w:val="24"/>
        </w:rPr>
      </w:pPr>
      <w:r w:rsidRPr="00B04524">
        <w:rPr>
          <w:rFonts w:ascii="Times New Roman" w:hAnsi="Times New Roman"/>
          <w:b w:val="0"/>
          <w:sz w:val="24"/>
        </w:rPr>
        <w:t>The attention of interested Consultants is drawn to paragraph 1.9 of the World Bank's Guidelines:</w:t>
      </w:r>
      <w:r w:rsidRPr="00B04524">
        <w:rPr>
          <w:rFonts w:ascii="Times New Roman" w:hAnsi="Times New Roman"/>
          <w:b w:val="0"/>
          <w:i/>
          <w:sz w:val="24"/>
        </w:rPr>
        <w:t xml:space="preserve"> </w:t>
      </w:r>
      <w:r w:rsidRPr="00B04524">
        <w:rPr>
          <w:rFonts w:ascii="Times New Roman" w:hAnsi="Times New Roman"/>
          <w:b w:val="0"/>
          <w:i/>
          <w:sz w:val="24"/>
          <w:u w:val="single"/>
        </w:rPr>
        <w:t>Selection and Employment of Consultants under IBRD Loans and IDA Credits &amp; Grants by World Bank Borrowers</w:t>
      </w:r>
      <w:r w:rsidRPr="00B04524">
        <w:rPr>
          <w:rFonts w:ascii="Times New Roman" w:hAnsi="Times New Roman"/>
          <w:b w:val="0"/>
          <w:i/>
          <w:sz w:val="24"/>
        </w:rPr>
        <w:t xml:space="preserve"> </w:t>
      </w:r>
      <w:r w:rsidRPr="00B04524">
        <w:rPr>
          <w:rFonts w:ascii="Times New Roman" w:hAnsi="Times New Roman"/>
          <w:b w:val="0"/>
          <w:sz w:val="24"/>
        </w:rPr>
        <w:t>("Consultant Guidelines") - January 2011, setting forth the World Bank's policy on conflict of interest.</w:t>
      </w:r>
    </w:p>
    <w:p w:rsidR="00B04524" w:rsidRPr="00B04524" w:rsidRDefault="00B04524" w:rsidP="00B04524">
      <w:pPr>
        <w:suppressAutoHyphens/>
        <w:jc w:val="both"/>
        <w:rPr>
          <w:rFonts w:ascii="Times New Roman" w:hAnsi="Times New Roman"/>
          <w:b w:val="0"/>
          <w:spacing w:val="-2"/>
          <w:sz w:val="24"/>
        </w:rPr>
      </w:pPr>
    </w:p>
    <w:p w:rsidR="00B04524" w:rsidRPr="00B04524" w:rsidRDefault="00B04524" w:rsidP="00B04524">
      <w:pPr>
        <w:pStyle w:val="Default"/>
        <w:jc w:val="both"/>
        <w:rPr>
          <w:color w:val="auto"/>
        </w:rPr>
      </w:pPr>
      <w:r w:rsidRPr="00B04524">
        <w:rPr>
          <w:color w:val="auto"/>
        </w:rPr>
        <w:t xml:space="preserve">A Consulting Firm will be selected in accordance with the procedures set out in the World Bank’s </w:t>
      </w:r>
      <w:hyperlink r:id="rId9" w:history="1">
        <w:r w:rsidRPr="00B04524">
          <w:rPr>
            <w:i/>
            <w:color w:val="auto"/>
          </w:rPr>
          <w:t>Guidelines: Selection and Employment of Consultants by World Bank Borrowers</w:t>
        </w:r>
      </w:hyperlink>
      <w:r w:rsidRPr="00B04524">
        <w:rPr>
          <w:i/>
          <w:color w:val="auto"/>
        </w:rPr>
        <w:t xml:space="preserve"> </w:t>
      </w:r>
      <w:r w:rsidRPr="00B04524">
        <w:rPr>
          <w:color w:val="auto"/>
          <w:spacing w:val="-2"/>
        </w:rPr>
        <w:t xml:space="preserve">(January 2011), </w:t>
      </w:r>
      <w:r w:rsidRPr="00B04524">
        <w:rPr>
          <w:color w:val="auto"/>
        </w:rPr>
        <w:t xml:space="preserve">based on the “Consultant’s Qualifications” selection method (CQS). </w:t>
      </w:r>
    </w:p>
    <w:p w:rsidR="00B04524" w:rsidRPr="00B04524" w:rsidRDefault="00B04524" w:rsidP="00B04524">
      <w:pPr>
        <w:pStyle w:val="Default"/>
        <w:jc w:val="both"/>
        <w:rPr>
          <w:color w:val="auto"/>
        </w:rPr>
      </w:pPr>
    </w:p>
    <w:p w:rsidR="00B04524" w:rsidRPr="00B04524" w:rsidRDefault="00B04524" w:rsidP="00B04524">
      <w:pPr>
        <w:suppressAutoHyphens/>
        <w:jc w:val="both"/>
        <w:rPr>
          <w:rFonts w:ascii="Times New Roman" w:hAnsi="Times New Roman"/>
          <w:b w:val="0"/>
          <w:sz w:val="24"/>
          <w:highlight w:val="yellow"/>
        </w:rPr>
      </w:pPr>
      <w:r w:rsidRPr="00B04524">
        <w:rPr>
          <w:rFonts w:ascii="Times New Roman" w:hAnsi="Times New Roman"/>
          <w:b w:val="0"/>
          <w:sz w:val="24"/>
        </w:rPr>
        <w:t xml:space="preserve">Interested Consultants may obtain further information concerning the </w:t>
      </w:r>
      <w:r w:rsidRPr="00B04524">
        <w:rPr>
          <w:rFonts w:ascii="Times New Roman" w:hAnsi="Times New Roman"/>
          <w:b w:val="0"/>
          <w:spacing w:val="-2"/>
          <w:sz w:val="24"/>
        </w:rPr>
        <w:t xml:space="preserve">Terms of Reference (ToRs) </w:t>
      </w:r>
      <w:r w:rsidRPr="00B04524">
        <w:rPr>
          <w:rFonts w:ascii="Times New Roman" w:hAnsi="Times New Roman"/>
          <w:b w:val="0"/>
          <w:sz w:val="24"/>
        </w:rPr>
        <w:t xml:space="preserve">at MoARD’ website: </w:t>
      </w:r>
      <w:hyperlink r:id="rId10" w:history="1">
        <w:r w:rsidRPr="00B04524">
          <w:rPr>
            <w:rStyle w:val="Hyperlink"/>
            <w:rFonts w:ascii="Times New Roman" w:hAnsi="Times New Roman"/>
            <w:b w:val="0"/>
            <w:spacing w:val="-2"/>
            <w:sz w:val="24"/>
            <w:lang w:val="it-IT"/>
          </w:rPr>
          <w:t>www.bujqesia.gov.al</w:t>
        </w:r>
      </w:hyperlink>
      <w:r w:rsidRPr="00B04524">
        <w:rPr>
          <w:rFonts w:ascii="Times New Roman" w:hAnsi="Times New Roman"/>
          <w:b w:val="0"/>
          <w:spacing w:val="-2"/>
          <w:sz w:val="24"/>
          <w:lang w:val="it-IT"/>
        </w:rPr>
        <w:t xml:space="preserve"> or to </w:t>
      </w:r>
      <w:r w:rsidRPr="00B04524">
        <w:rPr>
          <w:rFonts w:ascii="Times New Roman" w:hAnsi="Times New Roman"/>
          <w:b w:val="0"/>
          <w:sz w:val="24"/>
        </w:rPr>
        <w:t xml:space="preserve">the address below during office hours </w:t>
      </w:r>
      <w:r w:rsidRPr="00B04524">
        <w:rPr>
          <w:rFonts w:ascii="Times New Roman" w:hAnsi="Times New Roman"/>
          <w:b w:val="0"/>
          <w:i/>
          <w:spacing w:val="-2"/>
          <w:sz w:val="24"/>
        </w:rPr>
        <w:t xml:space="preserve">08:00 am </w:t>
      </w:r>
      <w:r w:rsidRPr="00B04524">
        <w:rPr>
          <w:rFonts w:ascii="Times New Roman" w:hAnsi="Times New Roman"/>
          <w:b w:val="0"/>
          <w:spacing w:val="-2"/>
          <w:sz w:val="24"/>
        </w:rPr>
        <w:t>-</w:t>
      </w:r>
      <w:r w:rsidRPr="00B04524">
        <w:rPr>
          <w:rFonts w:ascii="Times New Roman" w:hAnsi="Times New Roman"/>
          <w:b w:val="0"/>
          <w:i/>
          <w:spacing w:val="-2"/>
          <w:sz w:val="24"/>
        </w:rPr>
        <w:t xml:space="preserve"> 16:30 </w:t>
      </w:r>
      <w:r w:rsidRPr="00B04524">
        <w:rPr>
          <w:rFonts w:ascii="Times New Roman" w:hAnsi="Times New Roman"/>
          <w:b w:val="0"/>
          <w:sz w:val="24"/>
        </w:rPr>
        <w:t xml:space="preserve">hours (Monday to Thursday) and </w:t>
      </w:r>
      <w:r w:rsidRPr="00B04524">
        <w:rPr>
          <w:rFonts w:ascii="Times New Roman" w:hAnsi="Times New Roman"/>
          <w:b w:val="0"/>
          <w:i/>
          <w:sz w:val="24"/>
        </w:rPr>
        <w:t>08.00am - 14.00</w:t>
      </w:r>
      <w:r w:rsidRPr="00B04524">
        <w:rPr>
          <w:rFonts w:ascii="Times New Roman" w:hAnsi="Times New Roman"/>
          <w:b w:val="0"/>
          <w:sz w:val="24"/>
          <w:vertAlign w:val="superscript"/>
        </w:rPr>
        <w:t xml:space="preserve"> </w:t>
      </w:r>
      <w:r w:rsidRPr="00B04524">
        <w:rPr>
          <w:rFonts w:ascii="Times New Roman" w:hAnsi="Times New Roman"/>
          <w:b w:val="0"/>
          <w:sz w:val="24"/>
        </w:rPr>
        <w:t xml:space="preserve">on Friday (Local time): </w:t>
      </w:r>
    </w:p>
    <w:p w:rsidR="00B04524" w:rsidRPr="00B04524" w:rsidRDefault="00B04524" w:rsidP="00B04524">
      <w:pPr>
        <w:suppressAutoHyphens/>
        <w:jc w:val="both"/>
        <w:rPr>
          <w:rFonts w:ascii="Times New Roman" w:hAnsi="Times New Roman"/>
          <w:b w:val="0"/>
          <w:spacing w:val="-2"/>
          <w:sz w:val="24"/>
        </w:rPr>
      </w:pPr>
    </w:p>
    <w:p w:rsidR="00B04524" w:rsidRPr="00B04524" w:rsidRDefault="00B04524" w:rsidP="00B04524">
      <w:pPr>
        <w:rPr>
          <w:rFonts w:ascii="Times New Roman" w:hAnsi="Times New Roman"/>
          <w:sz w:val="24"/>
        </w:rPr>
      </w:pPr>
      <w:r w:rsidRPr="00B04524">
        <w:rPr>
          <w:rFonts w:ascii="Times New Roman" w:hAnsi="Times New Roman"/>
          <w:bCs w:val="0"/>
          <w:sz w:val="24"/>
          <w:shd w:val="clear" w:color="auto" w:fill="FFFFFF"/>
        </w:rPr>
        <w:t>Mr. Andi Vila</w:t>
      </w:r>
    </w:p>
    <w:p w:rsidR="00B04524" w:rsidRPr="00B04524" w:rsidRDefault="00B04524" w:rsidP="00B04524">
      <w:pPr>
        <w:rPr>
          <w:rFonts w:ascii="Times New Roman" w:hAnsi="Times New Roman"/>
          <w:sz w:val="24"/>
        </w:rPr>
      </w:pPr>
      <w:r w:rsidRPr="00B04524">
        <w:rPr>
          <w:rFonts w:ascii="Times New Roman" w:hAnsi="Times New Roman"/>
          <w:bCs w:val="0"/>
          <w:sz w:val="24"/>
          <w:shd w:val="clear" w:color="auto" w:fill="FFFFFF"/>
        </w:rPr>
        <w:t>Interim Project Manager</w:t>
      </w:r>
    </w:p>
    <w:p w:rsidR="00B04524" w:rsidRPr="00B04524" w:rsidRDefault="00B04524" w:rsidP="00B04524">
      <w:pPr>
        <w:rPr>
          <w:rFonts w:ascii="Times New Roman" w:hAnsi="Times New Roman"/>
          <w:sz w:val="24"/>
        </w:rPr>
      </w:pPr>
      <w:r w:rsidRPr="00B04524">
        <w:rPr>
          <w:rFonts w:ascii="Times New Roman" w:hAnsi="Times New Roman"/>
          <w:bCs w:val="0"/>
          <w:sz w:val="24"/>
          <w:shd w:val="clear" w:color="auto" w:fill="FFFFFF"/>
        </w:rPr>
        <w:t>Water Resources and Irrigation Project</w:t>
      </w:r>
    </w:p>
    <w:p w:rsidR="00B04524" w:rsidRPr="00B04524" w:rsidRDefault="00B04524" w:rsidP="00B04524">
      <w:pPr>
        <w:rPr>
          <w:rFonts w:ascii="Times New Roman" w:hAnsi="Times New Roman"/>
          <w:sz w:val="24"/>
        </w:rPr>
      </w:pPr>
      <w:r w:rsidRPr="00B04524">
        <w:rPr>
          <w:rFonts w:ascii="Times New Roman" w:hAnsi="Times New Roman"/>
          <w:bCs w:val="0"/>
          <w:sz w:val="24"/>
          <w:shd w:val="clear" w:color="auto" w:fill="FFFFFF"/>
        </w:rPr>
        <w:t>Ministry of Agriculture and Rural Development</w:t>
      </w:r>
    </w:p>
    <w:p w:rsidR="00B04524" w:rsidRPr="00B04524" w:rsidRDefault="00B04524" w:rsidP="00B04524">
      <w:pPr>
        <w:jc w:val="both"/>
        <w:rPr>
          <w:rFonts w:ascii="Times New Roman" w:hAnsi="Times New Roman"/>
          <w:bCs w:val="0"/>
          <w:sz w:val="24"/>
          <w:shd w:val="clear" w:color="auto" w:fill="FFFFFF"/>
        </w:rPr>
      </w:pPr>
      <w:r w:rsidRPr="00B04524">
        <w:rPr>
          <w:rFonts w:ascii="Times New Roman" w:hAnsi="Times New Roman"/>
          <w:bCs w:val="0"/>
          <w:sz w:val="24"/>
          <w:shd w:val="clear" w:color="auto" w:fill="FFFFFF"/>
        </w:rPr>
        <w:t>Address:</w:t>
      </w:r>
      <w:r w:rsidRPr="00B04524">
        <w:rPr>
          <w:rFonts w:ascii="Times New Roman" w:hAnsi="Times New Roman"/>
          <w:bCs w:val="0"/>
          <w:sz w:val="24"/>
          <w:shd w:val="clear" w:color="auto" w:fill="FFFFFF"/>
        </w:rPr>
        <w:tab/>
        <w:t>Blv. "Dëshmorët e Kombit", Nr. 2, kp.</w:t>
      </w:r>
      <w:r w:rsidRPr="00B04524">
        <w:rPr>
          <w:rStyle w:val="apple-converted-space"/>
          <w:rFonts w:ascii="Times New Roman" w:hAnsi="Times New Roman"/>
          <w:bCs w:val="0"/>
          <w:sz w:val="24"/>
          <w:shd w:val="clear" w:color="auto" w:fill="FFFFFF"/>
        </w:rPr>
        <w:t> </w:t>
      </w:r>
      <w:r w:rsidRPr="00B04524">
        <w:rPr>
          <w:rFonts w:ascii="Times New Roman" w:hAnsi="Times New Roman"/>
          <w:bCs w:val="0"/>
          <w:sz w:val="24"/>
          <w:shd w:val="clear" w:color="auto" w:fill="FFFFFF"/>
        </w:rPr>
        <w:t xml:space="preserve">1001 </w:t>
      </w:r>
    </w:p>
    <w:p w:rsidR="00B04524" w:rsidRPr="00B04524" w:rsidRDefault="00B04524" w:rsidP="00B04524">
      <w:pPr>
        <w:ind w:left="720" w:firstLine="720"/>
        <w:jc w:val="both"/>
        <w:rPr>
          <w:rFonts w:ascii="Times New Roman" w:hAnsi="Times New Roman"/>
          <w:bCs w:val="0"/>
          <w:sz w:val="24"/>
          <w:shd w:val="clear" w:color="auto" w:fill="FFFFFF"/>
        </w:rPr>
      </w:pPr>
      <w:r w:rsidRPr="00B04524">
        <w:rPr>
          <w:rFonts w:ascii="Times New Roman" w:hAnsi="Times New Roman"/>
          <w:bCs w:val="0"/>
          <w:sz w:val="24"/>
          <w:shd w:val="clear" w:color="auto" w:fill="FFFFFF"/>
        </w:rPr>
        <w:t>Tirana, Albania</w:t>
      </w:r>
    </w:p>
    <w:p w:rsidR="00B04524" w:rsidRPr="00B04524" w:rsidRDefault="00B04524" w:rsidP="00B04524">
      <w:pPr>
        <w:jc w:val="both"/>
        <w:rPr>
          <w:rFonts w:ascii="Times New Roman" w:hAnsi="Times New Roman"/>
          <w:sz w:val="24"/>
        </w:rPr>
      </w:pPr>
      <w:r w:rsidRPr="00B04524">
        <w:rPr>
          <w:rFonts w:ascii="Times New Roman" w:hAnsi="Times New Roman"/>
          <w:bCs w:val="0"/>
          <w:sz w:val="24"/>
          <w:shd w:val="clear" w:color="auto" w:fill="FFFFFF"/>
        </w:rPr>
        <w:t>Tel:</w:t>
      </w:r>
      <w:r w:rsidRPr="00B04524">
        <w:rPr>
          <w:rStyle w:val="apple-converted-space"/>
          <w:rFonts w:ascii="Times New Roman" w:hAnsi="Times New Roman"/>
          <w:bCs w:val="0"/>
          <w:sz w:val="24"/>
          <w:shd w:val="clear" w:color="auto" w:fill="FFFFFF"/>
        </w:rPr>
        <w:tab/>
      </w:r>
      <w:r w:rsidRPr="00B04524">
        <w:rPr>
          <w:rStyle w:val="apple-converted-space"/>
          <w:rFonts w:ascii="Times New Roman" w:hAnsi="Times New Roman"/>
          <w:bCs w:val="0"/>
          <w:sz w:val="24"/>
          <w:shd w:val="clear" w:color="auto" w:fill="FFFFFF"/>
        </w:rPr>
        <w:tab/>
      </w:r>
      <w:hyperlink r:id="rId11" w:tgtFrame="_blank" w:history="1">
        <w:r w:rsidRPr="00B04524">
          <w:rPr>
            <w:rStyle w:val="Hyperlink"/>
            <w:rFonts w:ascii="Times New Roman" w:hAnsi="Times New Roman"/>
            <w:bCs w:val="0"/>
            <w:sz w:val="24"/>
            <w:shd w:val="clear" w:color="auto" w:fill="FFFFFF"/>
          </w:rPr>
          <w:t>+ 355 4 2226243</w:t>
        </w:r>
      </w:hyperlink>
      <w:r w:rsidRPr="00B04524">
        <w:rPr>
          <w:rStyle w:val="apple-converted-space"/>
          <w:rFonts w:ascii="Times New Roman" w:hAnsi="Times New Roman"/>
          <w:bCs w:val="0"/>
          <w:sz w:val="24"/>
          <w:shd w:val="clear" w:color="auto" w:fill="FFFFFF"/>
        </w:rPr>
        <w:t> </w:t>
      </w:r>
      <w:r w:rsidRPr="00B04524">
        <w:rPr>
          <w:rFonts w:ascii="Times New Roman" w:hAnsi="Times New Roman"/>
          <w:bCs w:val="0"/>
          <w:sz w:val="24"/>
          <w:shd w:val="clear" w:color="auto" w:fill="FFFFFF"/>
        </w:rPr>
        <w:t>– 75129; E-mail:</w:t>
      </w:r>
      <w:r w:rsidRPr="00B04524">
        <w:rPr>
          <w:rStyle w:val="apple-converted-space"/>
          <w:rFonts w:ascii="Times New Roman" w:hAnsi="Times New Roman"/>
          <w:bCs w:val="0"/>
          <w:sz w:val="24"/>
          <w:shd w:val="clear" w:color="auto" w:fill="FFFFFF"/>
        </w:rPr>
        <w:tab/>
      </w:r>
      <w:hyperlink r:id="rId12" w:history="1">
        <w:r w:rsidRPr="00B04524">
          <w:rPr>
            <w:rStyle w:val="Hyperlink"/>
            <w:rFonts w:ascii="Times New Roman" w:hAnsi="Times New Roman"/>
            <w:spacing w:val="-2"/>
            <w:sz w:val="24"/>
          </w:rPr>
          <w:t>projekti.wrip@bujqesia.gov.al</w:t>
        </w:r>
      </w:hyperlink>
    </w:p>
    <w:p w:rsidR="00B04524" w:rsidRPr="00B04524" w:rsidRDefault="00B04524" w:rsidP="00B04524">
      <w:pPr>
        <w:suppressAutoHyphens/>
        <w:jc w:val="both"/>
        <w:rPr>
          <w:rFonts w:ascii="Times New Roman" w:hAnsi="Times New Roman"/>
          <w:bCs w:val="0"/>
          <w:sz w:val="24"/>
          <w:u w:val="single"/>
          <w:shd w:val="clear" w:color="auto" w:fill="FFFFFF"/>
        </w:rPr>
      </w:pPr>
    </w:p>
    <w:p w:rsidR="00B04524" w:rsidRPr="00B04524" w:rsidRDefault="00B04524" w:rsidP="00B04524">
      <w:pPr>
        <w:jc w:val="both"/>
        <w:rPr>
          <w:rFonts w:ascii="Times New Roman" w:hAnsi="Times New Roman"/>
          <w:spacing w:val="-2"/>
          <w:sz w:val="24"/>
        </w:rPr>
      </w:pPr>
      <w:r w:rsidRPr="00B04524">
        <w:rPr>
          <w:rFonts w:ascii="Times New Roman" w:hAnsi="Times New Roman"/>
          <w:b w:val="0"/>
          <w:bCs w:val="0"/>
          <w:sz w:val="24"/>
          <w:shd w:val="clear" w:color="auto" w:fill="FFFFFF"/>
        </w:rPr>
        <w:br/>
      </w:r>
      <w:r w:rsidRPr="00B04524">
        <w:rPr>
          <w:rFonts w:ascii="Times New Roman" w:hAnsi="Times New Roman"/>
          <w:spacing w:val="-2"/>
          <w:sz w:val="24"/>
        </w:rPr>
        <w:t xml:space="preserve">Expressions of Interest (EoIs) must be delivered to the address below no later than </w:t>
      </w:r>
      <w:r w:rsidRPr="00B04524">
        <w:rPr>
          <w:rFonts w:ascii="Times New Roman" w:hAnsi="Times New Roman"/>
          <w:bCs w:val="0"/>
          <w:spacing w:val="-2"/>
          <w:sz w:val="24"/>
          <w:u w:val="single"/>
        </w:rPr>
        <w:t>August 3, 2017 (Friday),</w:t>
      </w:r>
      <w:r w:rsidRPr="00B04524">
        <w:rPr>
          <w:rFonts w:ascii="Times New Roman" w:hAnsi="Times New Roman"/>
          <w:spacing w:val="-2"/>
          <w:sz w:val="24"/>
          <w:u w:val="single"/>
        </w:rPr>
        <w:t xml:space="preserve"> 12:00 noon</w:t>
      </w:r>
      <w:r w:rsidRPr="00B04524">
        <w:rPr>
          <w:rFonts w:ascii="Times New Roman" w:hAnsi="Times New Roman"/>
          <w:spacing w:val="-2"/>
          <w:sz w:val="24"/>
        </w:rPr>
        <w:t xml:space="preserve"> (Local time):</w:t>
      </w:r>
    </w:p>
    <w:p w:rsidR="00B04524" w:rsidRPr="00B04524" w:rsidRDefault="00B04524" w:rsidP="00B04524">
      <w:pPr>
        <w:jc w:val="both"/>
        <w:rPr>
          <w:rFonts w:ascii="Times New Roman" w:hAnsi="Times New Roman"/>
          <w:bCs w:val="0"/>
          <w:spacing w:val="-2"/>
          <w:sz w:val="24"/>
          <w:u w:val="single"/>
        </w:rPr>
      </w:pPr>
    </w:p>
    <w:p w:rsidR="00B04524" w:rsidRPr="00B04524" w:rsidRDefault="00B04524" w:rsidP="00B04524">
      <w:pPr>
        <w:jc w:val="both"/>
        <w:rPr>
          <w:rFonts w:ascii="Times New Roman" w:hAnsi="Times New Roman"/>
          <w:b w:val="0"/>
          <w:sz w:val="24"/>
        </w:rPr>
      </w:pPr>
      <w:r w:rsidRPr="00B04524">
        <w:rPr>
          <w:rFonts w:ascii="Times New Roman" w:hAnsi="Times New Roman"/>
          <w:b w:val="0"/>
          <w:bCs w:val="0"/>
          <w:spacing w:val="-2"/>
          <w:sz w:val="24"/>
        </w:rPr>
        <w:t xml:space="preserve">Ministry of Agriculture and Rural Development </w:t>
      </w:r>
      <w:r w:rsidRPr="00B04524">
        <w:rPr>
          <w:rFonts w:ascii="Times New Roman" w:hAnsi="Times New Roman"/>
          <w:b w:val="0"/>
          <w:sz w:val="24"/>
          <w:u w:val="single"/>
        </w:rPr>
        <w:t>(Protocol office)</w:t>
      </w:r>
    </w:p>
    <w:p w:rsidR="00B04524" w:rsidRPr="00B04524" w:rsidRDefault="00B04524" w:rsidP="00B04524">
      <w:pPr>
        <w:jc w:val="both"/>
        <w:rPr>
          <w:rFonts w:ascii="Times New Roman" w:hAnsi="Times New Roman"/>
          <w:b w:val="0"/>
          <w:bCs w:val="0"/>
          <w:sz w:val="24"/>
          <w:shd w:val="clear" w:color="auto" w:fill="FFFFFF"/>
        </w:rPr>
      </w:pPr>
      <w:r w:rsidRPr="00B04524">
        <w:rPr>
          <w:rFonts w:ascii="Times New Roman" w:hAnsi="Times New Roman"/>
          <w:b w:val="0"/>
          <w:bCs w:val="0"/>
          <w:sz w:val="24"/>
          <w:shd w:val="clear" w:color="auto" w:fill="FFFFFF"/>
        </w:rPr>
        <w:t>Address:</w:t>
      </w:r>
      <w:r w:rsidRPr="00B04524">
        <w:rPr>
          <w:rFonts w:ascii="Times New Roman" w:hAnsi="Times New Roman"/>
          <w:b w:val="0"/>
          <w:bCs w:val="0"/>
          <w:sz w:val="24"/>
          <w:shd w:val="clear" w:color="auto" w:fill="FFFFFF"/>
        </w:rPr>
        <w:tab/>
        <w:t>Blv. "Dëshmorët e Kombit", Nr. 2, kp.</w:t>
      </w:r>
      <w:r w:rsidRPr="00B04524">
        <w:rPr>
          <w:rStyle w:val="apple-converted-space"/>
          <w:rFonts w:ascii="Times New Roman" w:hAnsi="Times New Roman"/>
          <w:b w:val="0"/>
          <w:bCs w:val="0"/>
          <w:sz w:val="24"/>
          <w:shd w:val="clear" w:color="auto" w:fill="FFFFFF"/>
        </w:rPr>
        <w:t> </w:t>
      </w:r>
      <w:r w:rsidRPr="00B04524">
        <w:rPr>
          <w:rFonts w:ascii="Times New Roman" w:hAnsi="Times New Roman"/>
          <w:b w:val="0"/>
          <w:bCs w:val="0"/>
          <w:sz w:val="24"/>
          <w:shd w:val="clear" w:color="auto" w:fill="FFFFFF"/>
        </w:rPr>
        <w:t xml:space="preserve">1001 </w:t>
      </w:r>
    </w:p>
    <w:p w:rsidR="00B04524" w:rsidRPr="00B04524" w:rsidRDefault="00B04524" w:rsidP="00B04524">
      <w:pPr>
        <w:ind w:left="720" w:firstLine="720"/>
        <w:jc w:val="both"/>
        <w:rPr>
          <w:rFonts w:ascii="Times New Roman" w:hAnsi="Times New Roman"/>
          <w:b w:val="0"/>
          <w:bCs w:val="0"/>
          <w:sz w:val="24"/>
          <w:shd w:val="clear" w:color="auto" w:fill="FFFFFF"/>
        </w:rPr>
      </w:pPr>
      <w:r w:rsidRPr="00B04524">
        <w:rPr>
          <w:rFonts w:ascii="Times New Roman" w:hAnsi="Times New Roman"/>
          <w:b w:val="0"/>
          <w:bCs w:val="0"/>
          <w:sz w:val="24"/>
          <w:shd w:val="clear" w:color="auto" w:fill="FFFFFF"/>
        </w:rPr>
        <w:t>Tirana, Albania</w:t>
      </w:r>
    </w:p>
    <w:p w:rsidR="00B04524" w:rsidRPr="00B04524" w:rsidRDefault="00B04524" w:rsidP="00B04524">
      <w:pPr>
        <w:shd w:val="clear" w:color="auto" w:fill="FFFFFF"/>
        <w:jc w:val="both"/>
        <w:rPr>
          <w:rFonts w:ascii="Times New Roman" w:hAnsi="Times New Roman"/>
          <w:b w:val="0"/>
          <w:sz w:val="24"/>
        </w:rPr>
      </w:pPr>
      <w:r w:rsidRPr="00B04524">
        <w:rPr>
          <w:rFonts w:ascii="Times New Roman" w:hAnsi="Times New Roman"/>
          <w:b w:val="0"/>
          <w:bCs w:val="0"/>
          <w:sz w:val="24"/>
          <w:lang w:val="de-DE"/>
        </w:rPr>
        <w:t>Attn:</w:t>
      </w:r>
      <w:r w:rsidRPr="00B04524">
        <w:rPr>
          <w:rFonts w:ascii="Times New Roman" w:hAnsi="Times New Roman"/>
          <w:b w:val="0"/>
          <w:bCs w:val="0"/>
          <w:sz w:val="24"/>
          <w:lang w:val="de-DE"/>
        </w:rPr>
        <w:tab/>
      </w:r>
      <w:r w:rsidRPr="00B04524">
        <w:rPr>
          <w:rFonts w:ascii="Times New Roman" w:hAnsi="Times New Roman"/>
          <w:b w:val="0"/>
          <w:bCs w:val="0"/>
          <w:sz w:val="24"/>
          <w:lang w:val="de-DE"/>
        </w:rPr>
        <w:tab/>
        <w:t>Mrs. Aurora Alimadhi</w:t>
      </w:r>
    </w:p>
    <w:p w:rsidR="00B04524" w:rsidRPr="00B04524" w:rsidRDefault="00B04524" w:rsidP="00B04524">
      <w:pPr>
        <w:shd w:val="clear" w:color="auto" w:fill="FFFFFF"/>
        <w:ind w:left="720" w:firstLine="720"/>
        <w:jc w:val="both"/>
        <w:rPr>
          <w:rFonts w:ascii="Times New Roman" w:hAnsi="Times New Roman"/>
          <w:b w:val="0"/>
          <w:bCs w:val="0"/>
          <w:sz w:val="24"/>
        </w:rPr>
      </w:pPr>
      <w:r w:rsidRPr="00B04524">
        <w:rPr>
          <w:rFonts w:ascii="Times New Roman" w:hAnsi="Times New Roman"/>
          <w:b w:val="0"/>
          <w:bCs w:val="0"/>
          <w:sz w:val="24"/>
        </w:rPr>
        <w:t>General Secretary</w:t>
      </w:r>
    </w:p>
    <w:sectPr w:rsidR="00B04524" w:rsidRPr="00B04524" w:rsidSect="00CD6974">
      <w:footerReference w:type="default" r:id="rId13"/>
      <w:pgSz w:w="12240" w:h="15840"/>
      <w:pgMar w:top="540" w:right="1440" w:bottom="630" w:left="1440" w:header="720" w:footer="79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74E" w:rsidRDefault="00F5374E" w:rsidP="004D4E59">
      <w:r>
        <w:separator/>
      </w:r>
    </w:p>
  </w:endnote>
  <w:endnote w:type="continuationSeparator" w:id="0">
    <w:p w:rsidR="00F5374E" w:rsidRDefault="00F5374E" w:rsidP="004D4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AGEMH+Arial">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151" w:rsidRPr="00A44151" w:rsidRDefault="00A44151">
    <w:pPr>
      <w:pStyle w:val="Footer"/>
      <w:pBdr>
        <w:top w:val="thinThickSmallGap" w:sz="24" w:space="1" w:color="622423"/>
      </w:pBdr>
      <w:rPr>
        <w:rFonts w:ascii="Cambria" w:hAnsi="Cambria"/>
        <w:b w:val="0"/>
        <w:sz w:val="20"/>
        <w:szCs w:val="20"/>
      </w:rPr>
    </w:pPr>
    <w:r w:rsidRPr="00A44151">
      <w:rPr>
        <w:rFonts w:ascii="Cambria" w:hAnsi="Cambria"/>
        <w:b w:val="0"/>
        <w:sz w:val="20"/>
        <w:szCs w:val="20"/>
      </w:rPr>
      <w:t>Adresa: Bulevardi</w:t>
    </w:r>
    <w:r w:rsidR="00ED0188">
      <w:rPr>
        <w:rFonts w:ascii="Cambria" w:hAnsi="Cambria"/>
        <w:b w:val="0"/>
        <w:sz w:val="20"/>
        <w:szCs w:val="20"/>
        <w:lang w:val="en-US"/>
      </w:rPr>
      <w:t xml:space="preserve"> “</w:t>
    </w:r>
    <w:r w:rsidRPr="00A44151">
      <w:rPr>
        <w:rFonts w:ascii="Cambria" w:hAnsi="Cambria"/>
        <w:b w:val="0"/>
        <w:sz w:val="20"/>
        <w:szCs w:val="20"/>
      </w:rPr>
      <w:t>D</w:t>
    </w:r>
    <w:r w:rsidR="00ED0188">
      <w:rPr>
        <w:rFonts w:ascii="Cambria" w:hAnsi="Cambria"/>
        <w:b w:val="0"/>
        <w:sz w:val="20"/>
        <w:szCs w:val="20"/>
        <w:lang w:val="en-US"/>
      </w:rPr>
      <w:t>ë</w:t>
    </w:r>
    <w:r w:rsidRPr="00A44151">
      <w:rPr>
        <w:rFonts w:ascii="Cambria" w:hAnsi="Cambria"/>
        <w:b w:val="0"/>
        <w:sz w:val="20"/>
        <w:szCs w:val="20"/>
      </w:rPr>
      <w:t>shmor</w:t>
    </w:r>
    <w:r w:rsidR="00ED0188">
      <w:rPr>
        <w:rFonts w:ascii="Cambria" w:hAnsi="Cambria"/>
        <w:b w:val="0"/>
        <w:sz w:val="20"/>
        <w:szCs w:val="20"/>
        <w:lang w:val="en-US"/>
      </w:rPr>
      <w:t>ë</w:t>
    </w:r>
    <w:r w:rsidRPr="00A44151">
      <w:rPr>
        <w:rFonts w:ascii="Cambria" w:hAnsi="Cambria"/>
        <w:b w:val="0"/>
        <w:sz w:val="20"/>
        <w:szCs w:val="20"/>
      </w:rPr>
      <w:t>t e Kombit”, Nr</w:t>
    </w:r>
    <w:r w:rsidR="00ED0188">
      <w:rPr>
        <w:rFonts w:ascii="Cambria" w:hAnsi="Cambria"/>
        <w:b w:val="0"/>
        <w:sz w:val="20"/>
        <w:szCs w:val="20"/>
        <w:lang w:val="en-US"/>
      </w:rPr>
      <w:t xml:space="preserve">. </w:t>
    </w:r>
    <w:r w:rsidRPr="00A44151">
      <w:rPr>
        <w:rFonts w:ascii="Cambria" w:hAnsi="Cambria"/>
        <w:b w:val="0"/>
        <w:sz w:val="20"/>
        <w:szCs w:val="20"/>
      </w:rPr>
      <w:t>2, Tiran</w:t>
    </w:r>
    <w:r w:rsidR="00ED0188">
      <w:rPr>
        <w:rFonts w:ascii="Cambria" w:hAnsi="Cambria"/>
        <w:b w:val="0"/>
        <w:sz w:val="20"/>
        <w:szCs w:val="20"/>
        <w:lang w:val="en-US"/>
      </w:rPr>
      <w:t>ë</w:t>
    </w:r>
    <w:r w:rsidRPr="00A44151">
      <w:rPr>
        <w:rFonts w:ascii="Cambria" w:hAnsi="Cambria"/>
        <w:b w:val="0"/>
        <w:sz w:val="20"/>
        <w:szCs w:val="20"/>
      </w:rPr>
      <w:t xml:space="preserve">                       </w:t>
    </w:r>
    <w:r>
      <w:rPr>
        <w:rFonts w:ascii="Cambria" w:hAnsi="Cambria"/>
        <w:b w:val="0"/>
        <w:sz w:val="20"/>
        <w:szCs w:val="20"/>
      </w:rPr>
      <w:t xml:space="preserve">                          </w:t>
    </w:r>
    <w:r w:rsidR="000D7D7C">
      <w:rPr>
        <w:rFonts w:ascii="Cambria" w:hAnsi="Cambria"/>
        <w:b w:val="0"/>
        <w:sz w:val="20"/>
        <w:szCs w:val="20"/>
      </w:rPr>
      <w:t xml:space="preserve">             Tel/Fax   </w:t>
    </w:r>
    <w:r w:rsidR="000D7D7C">
      <w:rPr>
        <w:rFonts w:ascii="Times New Roman" w:hAnsi="Times New Roman"/>
        <w:b w:val="0"/>
        <w:sz w:val="20"/>
      </w:rPr>
      <w:t>3554 2232796</w:t>
    </w:r>
  </w:p>
  <w:p w:rsidR="00973815" w:rsidRDefault="0097381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74E" w:rsidRDefault="00F5374E" w:rsidP="004D4E59">
      <w:r>
        <w:separator/>
      </w:r>
    </w:p>
  </w:footnote>
  <w:footnote w:type="continuationSeparator" w:id="0">
    <w:p w:rsidR="00F5374E" w:rsidRDefault="00F5374E" w:rsidP="004D4E5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4CAC"/>
    <w:multiLevelType w:val="hybridMultilevel"/>
    <w:tmpl w:val="4600E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C4F83"/>
    <w:multiLevelType w:val="hybridMultilevel"/>
    <w:tmpl w:val="8CE26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D0585"/>
    <w:multiLevelType w:val="hybridMultilevel"/>
    <w:tmpl w:val="9E70B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D5355"/>
    <w:multiLevelType w:val="hybridMultilevel"/>
    <w:tmpl w:val="55F29DF4"/>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15:restartNumberingAfterBreak="0">
    <w:nsid w:val="107453C7"/>
    <w:multiLevelType w:val="hybridMultilevel"/>
    <w:tmpl w:val="8A381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024C81"/>
    <w:multiLevelType w:val="hybridMultilevel"/>
    <w:tmpl w:val="532635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CF7BB1"/>
    <w:multiLevelType w:val="hybridMultilevel"/>
    <w:tmpl w:val="AA8A09B4"/>
    <w:lvl w:ilvl="0" w:tplc="81ECB3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A16D04"/>
    <w:multiLevelType w:val="hybridMultilevel"/>
    <w:tmpl w:val="1BE8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DB05C1"/>
    <w:multiLevelType w:val="hybridMultilevel"/>
    <w:tmpl w:val="D7FA38E6"/>
    <w:lvl w:ilvl="0" w:tplc="2C4CA4AA">
      <w:numFmt w:val="bullet"/>
      <w:lvlText w:val=""/>
      <w:lvlJc w:val="left"/>
      <w:pPr>
        <w:ind w:left="720" w:hanging="360"/>
      </w:pPr>
      <w:rPr>
        <w:rFonts w:ascii="Symbol" w:eastAsia="Times New Roman" w:hAnsi="Symbo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6A4BC0"/>
    <w:multiLevelType w:val="hybridMultilevel"/>
    <w:tmpl w:val="77D0F206"/>
    <w:lvl w:ilvl="0" w:tplc="6016A4AA">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526062E"/>
    <w:multiLevelType w:val="hybridMultilevel"/>
    <w:tmpl w:val="92401E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9754D96"/>
    <w:multiLevelType w:val="hybridMultilevel"/>
    <w:tmpl w:val="942C0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CB3967"/>
    <w:multiLevelType w:val="hybridMultilevel"/>
    <w:tmpl w:val="F7D2D720"/>
    <w:lvl w:ilvl="0" w:tplc="BCD24A6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C2306D"/>
    <w:multiLevelType w:val="hybridMultilevel"/>
    <w:tmpl w:val="6B8C6E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CC6AC1"/>
    <w:multiLevelType w:val="hybridMultilevel"/>
    <w:tmpl w:val="CEA2A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096749"/>
    <w:multiLevelType w:val="hybridMultilevel"/>
    <w:tmpl w:val="634A84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2C4EFD"/>
    <w:multiLevelType w:val="hybridMultilevel"/>
    <w:tmpl w:val="3B06A148"/>
    <w:lvl w:ilvl="0" w:tplc="AB5456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097860"/>
    <w:multiLevelType w:val="hybridMultilevel"/>
    <w:tmpl w:val="74E4B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2D2920"/>
    <w:multiLevelType w:val="hybridMultilevel"/>
    <w:tmpl w:val="9686FFD8"/>
    <w:lvl w:ilvl="0" w:tplc="81948BB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E9D74C4"/>
    <w:multiLevelType w:val="hybridMultilevel"/>
    <w:tmpl w:val="AB30DB9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0" w15:restartNumberingAfterBreak="0">
    <w:nsid w:val="60706C80"/>
    <w:multiLevelType w:val="hybridMultilevel"/>
    <w:tmpl w:val="4ECEA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7487E91"/>
    <w:multiLevelType w:val="hybridMultilevel"/>
    <w:tmpl w:val="B1D49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DA56CD"/>
    <w:multiLevelType w:val="hybridMultilevel"/>
    <w:tmpl w:val="1208218A"/>
    <w:lvl w:ilvl="0" w:tplc="041C0001">
      <w:start w:val="1"/>
      <w:numFmt w:val="bullet"/>
      <w:lvlText w:val=""/>
      <w:lvlJc w:val="left"/>
      <w:pPr>
        <w:ind w:left="720" w:hanging="360"/>
      </w:pPr>
      <w:rPr>
        <w:rFonts w:ascii="Symbol" w:hAnsi="Symbol"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3" w15:restartNumberingAfterBreak="0">
    <w:nsid w:val="6EBB3BFF"/>
    <w:multiLevelType w:val="hybridMultilevel"/>
    <w:tmpl w:val="EC728602"/>
    <w:lvl w:ilvl="0" w:tplc="59B603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DC3750"/>
    <w:multiLevelType w:val="hybridMultilevel"/>
    <w:tmpl w:val="8D2443F8"/>
    <w:lvl w:ilvl="0" w:tplc="0809000D">
      <w:start w:val="1"/>
      <w:numFmt w:val="bullet"/>
      <w:lvlText w:val=""/>
      <w:lvlJc w:val="left"/>
      <w:pPr>
        <w:ind w:left="720" w:hanging="360"/>
      </w:pPr>
      <w:rPr>
        <w:rFonts w:ascii="Wingdings" w:hAnsi="Wingdings" w:hint="default"/>
      </w:rPr>
    </w:lvl>
    <w:lvl w:ilvl="1" w:tplc="62664378" w:tentative="1">
      <w:start w:val="1"/>
      <w:numFmt w:val="bullet"/>
      <w:lvlText w:val="o"/>
      <w:lvlJc w:val="left"/>
      <w:pPr>
        <w:ind w:left="1440" w:hanging="360"/>
      </w:pPr>
      <w:rPr>
        <w:rFonts w:ascii="Courier New" w:hAnsi="Courier New" w:cs="Courier New" w:hint="default"/>
      </w:rPr>
    </w:lvl>
    <w:lvl w:ilvl="2" w:tplc="ADBEF494" w:tentative="1">
      <w:start w:val="1"/>
      <w:numFmt w:val="bullet"/>
      <w:lvlText w:val=""/>
      <w:lvlJc w:val="left"/>
      <w:pPr>
        <w:ind w:left="2160" w:hanging="360"/>
      </w:pPr>
      <w:rPr>
        <w:rFonts w:ascii="Wingdings" w:hAnsi="Wingdings" w:hint="default"/>
      </w:rPr>
    </w:lvl>
    <w:lvl w:ilvl="3" w:tplc="6804C25A" w:tentative="1">
      <w:start w:val="1"/>
      <w:numFmt w:val="bullet"/>
      <w:lvlText w:val=""/>
      <w:lvlJc w:val="left"/>
      <w:pPr>
        <w:ind w:left="2880" w:hanging="360"/>
      </w:pPr>
      <w:rPr>
        <w:rFonts w:ascii="Symbol" w:hAnsi="Symbol" w:hint="default"/>
      </w:rPr>
    </w:lvl>
    <w:lvl w:ilvl="4" w:tplc="92846D7E" w:tentative="1">
      <w:start w:val="1"/>
      <w:numFmt w:val="bullet"/>
      <w:lvlText w:val="o"/>
      <w:lvlJc w:val="left"/>
      <w:pPr>
        <w:ind w:left="3600" w:hanging="360"/>
      </w:pPr>
      <w:rPr>
        <w:rFonts w:ascii="Courier New" w:hAnsi="Courier New" w:cs="Courier New" w:hint="default"/>
      </w:rPr>
    </w:lvl>
    <w:lvl w:ilvl="5" w:tplc="D6FE5F10" w:tentative="1">
      <w:start w:val="1"/>
      <w:numFmt w:val="bullet"/>
      <w:lvlText w:val=""/>
      <w:lvlJc w:val="left"/>
      <w:pPr>
        <w:ind w:left="4320" w:hanging="360"/>
      </w:pPr>
      <w:rPr>
        <w:rFonts w:ascii="Wingdings" w:hAnsi="Wingdings" w:hint="default"/>
      </w:rPr>
    </w:lvl>
    <w:lvl w:ilvl="6" w:tplc="5D8EAE46" w:tentative="1">
      <w:start w:val="1"/>
      <w:numFmt w:val="bullet"/>
      <w:lvlText w:val=""/>
      <w:lvlJc w:val="left"/>
      <w:pPr>
        <w:ind w:left="5040" w:hanging="360"/>
      </w:pPr>
      <w:rPr>
        <w:rFonts w:ascii="Symbol" w:hAnsi="Symbol" w:hint="default"/>
      </w:rPr>
    </w:lvl>
    <w:lvl w:ilvl="7" w:tplc="49968A5E" w:tentative="1">
      <w:start w:val="1"/>
      <w:numFmt w:val="bullet"/>
      <w:lvlText w:val="o"/>
      <w:lvlJc w:val="left"/>
      <w:pPr>
        <w:ind w:left="5760" w:hanging="360"/>
      </w:pPr>
      <w:rPr>
        <w:rFonts w:ascii="Courier New" w:hAnsi="Courier New" w:cs="Courier New" w:hint="default"/>
      </w:rPr>
    </w:lvl>
    <w:lvl w:ilvl="8" w:tplc="D54E8C0C" w:tentative="1">
      <w:start w:val="1"/>
      <w:numFmt w:val="bullet"/>
      <w:lvlText w:val=""/>
      <w:lvlJc w:val="left"/>
      <w:pPr>
        <w:ind w:left="6480" w:hanging="360"/>
      </w:pPr>
      <w:rPr>
        <w:rFonts w:ascii="Wingdings" w:hAnsi="Wingdings" w:hint="default"/>
      </w:rPr>
    </w:lvl>
  </w:abstractNum>
  <w:abstractNum w:abstractNumId="25" w15:restartNumberingAfterBreak="0">
    <w:nsid w:val="79336417"/>
    <w:multiLevelType w:val="hybridMultilevel"/>
    <w:tmpl w:val="2E2A7D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5"/>
  </w:num>
  <w:num w:numId="3">
    <w:abstractNumId w:val="11"/>
  </w:num>
  <w:num w:numId="4">
    <w:abstractNumId w:val="8"/>
  </w:num>
  <w:num w:numId="5">
    <w:abstractNumId w:val="10"/>
  </w:num>
  <w:num w:numId="6">
    <w:abstractNumId w:val="9"/>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8"/>
  </w:num>
  <w:num w:numId="10">
    <w:abstractNumId w:val="7"/>
  </w:num>
  <w:num w:numId="11">
    <w:abstractNumId w:val="4"/>
  </w:num>
  <w:num w:numId="12">
    <w:abstractNumId w:val="14"/>
  </w:num>
  <w:num w:numId="13">
    <w:abstractNumId w:val="16"/>
  </w:num>
  <w:num w:numId="14">
    <w:abstractNumId w:val="0"/>
  </w:num>
  <w:num w:numId="15">
    <w:abstractNumId w:val="25"/>
  </w:num>
  <w:num w:numId="16">
    <w:abstractNumId w:val="21"/>
  </w:num>
  <w:num w:numId="17">
    <w:abstractNumId w:val="17"/>
  </w:num>
  <w:num w:numId="18">
    <w:abstractNumId w:val="15"/>
  </w:num>
  <w:num w:numId="19">
    <w:abstractNumId w:val="20"/>
  </w:num>
  <w:num w:numId="20">
    <w:abstractNumId w:val="2"/>
  </w:num>
  <w:num w:numId="21">
    <w:abstractNumId w:val="23"/>
  </w:num>
  <w:num w:numId="22">
    <w:abstractNumId w:val="22"/>
  </w:num>
  <w:num w:numId="23">
    <w:abstractNumId w:val="12"/>
  </w:num>
  <w:num w:numId="24">
    <w:abstractNumId w:val="13"/>
  </w:num>
  <w:num w:numId="25">
    <w:abstractNumId w:val="3"/>
  </w:num>
  <w:num w:numId="26">
    <w:abstractNumId w:val="19"/>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435"/>
    <w:rsid w:val="00001606"/>
    <w:rsid w:val="000066FE"/>
    <w:rsid w:val="0001396D"/>
    <w:rsid w:val="00025987"/>
    <w:rsid w:val="00027B05"/>
    <w:rsid w:val="00035F3D"/>
    <w:rsid w:val="000406D5"/>
    <w:rsid w:val="00051DE1"/>
    <w:rsid w:val="0005252D"/>
    <w:rsid w:val="0006372B"/>
    <w:rsid w:val="00073004"/>
    <w:rsid w:val="000747E3"/>
    <w:rsid w:val="00084DBD"/>
    <w:rsid w:val="00091C62"/>
    <w:rsid w:val="000A6AF9"/>
    <w:rsid w:val="000B3458"/>
    <w:rsid w:val="000D38C8"/>
    <w:rsid w:val="000D7D7C"/>
    <w:rsid w:val="000E0FFF"/>
    <w:rsid w:val="000E32F8"/>
    <w:rsid w:val="000E5005"/>
    <w:rsid w:val="000E60A8"/>
    <w:rsid w:val="000F51B3"/>
    <w:rsid w:val="000F7344"/>
    <w:rsid w:val="000F741B"/>
    <w:rsid w:val="001001E6"/>
    <w:rsid w:val="001005FB"/>
    <w:rsid w:val="00101921"/>
    <w:rsid w:val="00104D72"/>
    <w:rsid w:val="00105EBC"/>
    <w:rsid w:val="00110A23"/>
    <w:rsid w:val="00122888"/>
    <w:rsid w:val="00162EE6"/>
    <w:rsid w:val="00163755"/>
    <w:rsid w:val="001824C1"/>
    <w:rsid w:val="00184264"/>
    <w:rsid w:val="0018491A"/>
    <w:rsid w:val="0018504C"/>
    <w:rsid w:val="00192BDB"/>
    <w:rsid w:val="00193CDB"/>
    <w:rsid w:val="00194586"/>
    <w:rsid w:val="00195B3F"/>
    <w:rsid w:val="001A706E"/>
    <w:rsid w:val="001B7722"/>
    <w:rsid w:val="001F4A25"/>
    <w:rsid w:val="00200406"/>
    <w:rsid w:val="002034F3"/>
    <w:rsid w:val="002164C8"/>
    <w:rsid w:val="002232B8"/>
    <w:rsid w:val="0022760F"/>
    <w:rsid w:val="00231B00"/>
    <w:rsid w:val="002404DA"/>
    <w:rsid w:val="00242515"/>
    <w:rsid w:val="002429C9"/>
    <w:rsid w:val="00255A2E"/>
    <w:rsid w:val="0025752E"/>
    <w:rsid w:val="002666A9"/>
    <w:rsid w:val="002857C4"/>
    <w:rsid w:val="002A3B48"/>
    <w:rsid w:val="002A3CBA"/>
    <w:rsid w:val="002A7876"/>
    <w:rsid w:val="002C26B6"/>
    <w:rsid w:val="002E2F12"/>
    <w:rsid w:val="002F1D1F"/>
    <w:rsid w:val="002F4622"/>
    <w:rsid w:val="002F75C6"/>
    <w:rsid w:val="00315547"/>
    <w:rsid w:val="00320808"/>
    <w:rsid w:val="003275F9"/>
    <w:rsid w:val="00347202"/>
    <w:rsid w:val="00351A3E"/>
    <w:rsid w:val="00356693"/>
    <w:rsid w:val="00364EEE"/>
    <w:rsid w:val="0036533A"/>
    <w:rsid w:val="00390FF8"/>
    <w:rsid w:val="003A14BE"/>
    <w:rsid w:val="003A4C86"/>
    <w:rsid w:val="003B136C"/>
    <w:rsid w:val="003C2F48"/>
    <w:rsid w:val="003D0A07"/>
    <w:rsid w:val="003D7289"/>
    <w:rsid w:val="003E01F1"/>
    <w:rsid w:val="003E08C9"/>
    <w:rsid w:val="003F1D00"/>
    <w:rsid w:val="004053ED"/>
    <w:rsid w:val="004064B4"/>
    <w:rsid w:val="0041029A"/>
    <w:rsid w:val="004119F5"/>
    <w:rsid w:val="0041483F"/>
    <w:rsid w:val="00415472"/>
    <w:rsid w:val="00416013"/>
    <w:rsid w:val="00430E74"/>
    <w:rsid w:val="00432CEE"/>
    <w:rsid w:val="00436D8A"/>
    <w:rsid w:val="00442789"/>
    <w:rsid w:val="00443851"/>
    <w:rsid w:val="004804B3"/>
    <w:rsid w:val="00484ADA"/>
    <w:rsid w:val="00491D41"/>
    <w:rsid w:val="004A218C"/>
    <w:rsid w:val="004A5DCC"/>
    <w:rsid w:val="004B0282"/>
    <w:rsid w:val="004B0E45"/>
    <w:rsid w:val="004B2271"/>
    <w:rsid w:val="004B3849"/>
    <w:rsid w:val="004B4B78"/>
    <w:rsid w:val="004C6E2B"/>
    <w:rsid w:val="004D1949"/>
    <w:rsid w:val="004D4E59"/>
    <w:rsid w:val="004E1CC5"/>
    <w:rsid w:val="00501ACA"/>
    <w:rsid w:val="00502415"/>
    <w:rsid w:val="00507827"/>
    <w:rsid w:val="00515F6A"/>
    <w:rsid w:val="00542073"/>
    <w:rsid w:val="00551DAB"/>
    <w:rsid w:val="00560AE8"/>
    <w:rsid w:val="0056251B"/>
    <w:rsid w:val="0056543B"/>
    <w:rsid w:val="00580C8E"/>
    <w:rsid w:val="00580DA0"/>
    <w:rsid w:val="005967DB"/>
    <w:rsid w:val="005970ED"/>
    <w:rsid w:val="005A5EF5"/>
    <w:rsid w:val="005C66D5"/>
    <w:rsid w:val="005E236D"/>
    <w:rsid w:val="005E3A1A"/>
    <w:rsid w:val="005E5A9F"/>
    <w:rsid w:val="005E5E58"/>
    <w:rsid w:val="005F2C93"/>
    <w:rsid w:val="005F770E"/>
    <w:rsid w:val="00617CCE"/>
    <w:rsid w:val="00620DE1"/>
    <w:rsid w:val="00623C85"/>
    <w:rsid w:val="00631FBA"/>
    <w:rsid w:val="006349D0"/>
    <w:rsid w:val="00637CF6"/>
    <w:rsid w:val="00642DDC"/>
    <w:rsid w:val="00666B42"/>
    <w:rsid w:val="00666E40"/>
    <w:rsid w:val="00676CD4"/>
    <w:rsid w:val="006879AC"/>
    <w:rsid w:val="00690F2D"/>
    <w:rsid w:val="006928FD"/>
    <w:rsid w:val="006A0301"/>
    <w:rsid w:val="006A1A97"/>
    <w:rsid w:val="006A591E"/>
    <w:rsid w:val="006A6613"/>
    <w:rsid w:val="006B0048"/>
    <w:rsid w:val="006B4C74"/>
    <w:rsid w:val="006C4D50"/>
    <w:rsid w:val="006E000F"/>
    <w:rsid w:val="006F16A3"/>
    <w:rsid w:val="006F2CAA"/>
    <w:rsid w:val="0070767C"/>
    <w:rsid w:val="007122F2"/>
    <w:rsid w:val="00726539"/>
    <w:rsid w:val="007359A8"/>
    <w:rsid w:val="00744ACA"/>
    <w:rsid w:val="00762A17"/>
    <w:rsid w:val="0076515F"/>
    <w:rsid w:val="007710E7"/>
    <w:rsid w:val="00771D5C"/>
    <w:rsid w:val="00782EB4"/>
    <w:rsid w:val="00787435"/>
    <w:rsid w:val="00790F30"/>
    <w:rsid w:val="007A0B14"/>
    <w:rsid w:val="007C5F43"/>
    <w:rsid w:val="007D666B"/>
    <w:rsid w:val="007E1FA6"/>
    <w:rsid w:val="007E445D"/>
    <w:rsid w:val="007F24F7"/>
    <w:rsid w:val="007F4AFE"/>
    <w:rsid w:val="008015C7"/>
    <w:rsid w:val="00807BCD"/>
    <w:rsid w:val="008159EE"/>
    <w:rsid w:val="00824A18"/>
    <w:rsid w:val="008310F0"/>
    <w:rsid w:val="00841389"/>
    <w:rsid w:val="008436F7"/>
    <w:rsid w:val="008452A4"/>
    <w:rsid w:val="0085099E"/>
    <w:rsid w:val="008533B1"/>
    <w:rsid w:val="00863ADE"/>
    <w:rsid w:val="0086414A"/>
    <w:rsid w:val="00864A80"/>
    <w:rsid w:val="008670C4"/>
    <w:rsid w:val="00870024"/>
    <w:rsid w:val="00875A60"/>
    <w:rsid w:val="00877665"/>
    <w:rsid w:val="00883DA8"/>
    <w:rsid w:val="008A10AF"/>
    <w:rsid w:val="008A29F3"/>
    <w:rsid w:val="008A6116"/>
    <w:rsid w:val="008D3A51"/>
    <w:rsid w:val="008D3A8D"/>
    <w:rsid w:val="008D5E2F"/>
    <w:rsid w:val="008E48B3"/>
    <w:rsid w:val="00903240"/>
    <w:rsid w:val="009143BE"/>
    <w:rsid w:val="00930312"/>
    <w:rsid w:val="00951D98"/>
    <w:rsid w:val="00952C3F"/>
    <w:rsid w:val="00955712"/>
    <w:rsid w:val="00963DBD"/>
    <w:rsid w:val="00965A32"/>
    <w:rsid w:val="00970680"/>
    <w:rsid w:val="00971463"/>
    <w:rsid w:val="00973815"/>
    <w:rsid w:val="00982F2E"/>
    <w:rsid w:val="00986991"/>
    <w:rsid w:val="00987F4F"/>
    <w:rsid w:val="0099000A"/>
    <w:rsid w:val="009A2C77"/>
    <w:rsid w:val="009A44B5"/>
    <w:rsid w:val="009B5CE4"/>
    <w:rsid w:val="009C4187"/>
    <w:rsid w:val="009D3363"/>
    <w:rsid w:val="009E13F7"/>
    <w:rsid w:val="009E43AE"/>
    <w:rsid w:val="009E5F75"/>
    <w:rsid w:val="009F1D11"/>
    <w:rsid w:val="00A00319"/>
    <w:rsid w:val="00A11679"/>
    <w:rsid w:val="00A1192B"/>
    <w:rsid w:val="00A12420"/>
    <w:rsid w:val="00A12B3F"/>
    <w:rsid w:val="00A13104"/>
    <w:rsid w:val="00A1779C"/>
    <w:rsid w:val="00A17BA0"/>
    <w:rsid w:val="00A214F3"/>
    <w:rsid w:val="00A2165E"/>
    <w:rsid w:val="00A23FD0"/>
    <w:rsid w:val="00A32BF6"/>
    <w:rsid w:val="00A33385"/>
    <w:rsid w:val="00A44151"/>
    <w:rsid w:val="00A503D2"/>
    <w:rsid w:val="00A5737B"/>
    <w:rsid w:val="00A70BCC"/>
    <w:rsid w:val="00A9477E"/>
    <w:rsid w:val="00AA0B78"/>
    <w:rsid w:val="00AA0DB6"/>
    <w:rsid w:val="00AC2FAA"/>
    <w:rsid w:val="00AC3D3B"/>
    <w:rsid w:val="00AC7D3C"/>
    <w:rsid w:val="00AD023D"/>
    <w:rsid w:val="00AD085E"/>
    <w:rsid w:val="00AE5C1A"/>
    <w:rsid w:val="00B04524"/>
    <w:rsid w:val="00B14659"/>
    <w:rsid w:val="00B16348"/>
    <w:rsid w:val="00B204B5"/>
    <w:rsid w:val="00B21AD0"/>
    <w:rsid w:val="00B24FFB"/>
    <w:rsid w:val="00B36BDF"/>
    <w:rsid w:val="00B37BAE"/>
    <w:rsid w:val="00B436A4"/>
    <w:rsid w:val="00B45AFD"/>
    <w:rsid w:val="00B534AB"/>
    <w:rsid w:val="00B636D3"/>
    <w:rsid w:val="00B76BE2"/>
    <w:rsid w:val="00B77D31"/>
    <w:rsid w:val="00B8054C"/>
    <w:rsid w:val="00B96679"/>
    <w:rsid w:val="00BA14AD"/>
    <w:rsid w:val="00BA4743"/>
    <w:rsid w:val="00BA7329"/>
    <w:rsid w:val="00BB163B"/>
    <w:rsid w:val="00BB639F"/>
    <w:rsid w:val="00BC04EB"/>
    <w:rsid w:val="00BC3B9E"/>
    <w:rsid w:val="00BD1365"/>
    <w:rsid w:val="00BD138B"/>
    <w:rsid w:val="00BD7388"/>
    <w:rsid w:val="00BE6E48"/>
    <w:rsid w:val="00BE764A"/>
    <w:rsid w:val="00BF441F"/>
    <w:rsid w:val="00C108EA"/>
    <w:rsid w:val="00C170D2"/>
    <w:rsid w:val="00C30C69"/>
    <w:rsid w:val="00C33606"/>
    <w:rsid w:val="00C50DC5"/>
    <w:rsid w:val="00C53123"/>
    <w:rsid w:val="00C60942"/>
    <w:rsid w:val="00C62F49"/>
    <w:rsid w:val="00C73463"/>
    <w:rsid w:val="00C757A3"/>
    <w:rsid w:val="00C77CF3"/>
    <w:rsid w:val="00C80728"/>
    <w:rsid w:val="00C83565"/>
    <w:rsid w:val="00C85DD8"/>
    <w:rsid w:val="00C86950"/>
    <w:rsid w:val="00C95CEB"/>
    <w:rsid w:val="00C96E0A"/>
    <w:rsid w:val="00CA5D9D"/>
    <w:rsid w:val="00CB39D0"/>
    <w:rsid w:val="00CC1C1F"/>
    <w:rsid w:val="00CC1E74"/>
    <w:rsid w:val="00CC43E6"/>
    <w:rsid w:val="00CD6974"/>
    <w:rsid w:val="00CE165E"/>
    <w:rsid w:val="00CE1D4E"/>
    <w:rsid w:val="00D032C0"/>
    <w:rsid w:val="00D03834"/>
    <w:rsid w:val="00D05893"/>
    <w:rsid w:val="00D17EE8"/>
    <w:rsid w:val="00D2361E"/>
    <w:rsid w:val="00D249F2"/>
    <w:rsid w:val="00D24FE6"/>
    <w:rsid w:val="00D25954"/>
    <w:rsid w:val="00D279FC"/>
    <w:rsid w:val="00D30575"/>
    <w:rsid w:val="00D3402A"/>
    <w:rsid w:val="00D34357"/>
    <w:rsid w:val="00D414C6"/>
    <w:rsid w:val="00D47039"/>
    <w:rsid w:val="00D658CB"/>
    <w:rsid w:val="00D6596C"/>
    <w:rsid w:val="00D73DF3"/>
    <w:rsid w:val="00D73E26"/>
    <w:rsid w:val="00D843EC"/>
    <w:rsid w:val="00D86250"/>
    <w:rsid w:val="00D9691B"/>
    <w:rsid w:val="00DA20A0"/>
    <w:rsid w:val="00DA4821"/>
    <w:rsid w:val="00DB2CB9"/>
    <w:rsid w:val="00DC16B5"/>
    <w:rsid w:val="00DC39B8"/>
    <w:rsid w:val="00DC44D4"/>
    <w:rsid w:val="00DE217C"/>
    <w:rsid w:val="00DE2E87"/>
    <w:rsid w:val="00DE4361"/>
    <w:rsid w:val="00DE5791"/>
    <w:rsid w:val="00DE6437"/>
    <w:rsid w:val="00DF2785"/>
    <w:rsid w:val="00DF385B"/>
    <w:rsid w:val="00DF4F2C"/>
    <w:rsid w:val="00DF5FEA"/>
    <w:rsid w:val="00DF6EDA"/>
    <w:rsid w:val="00E0254B"/>
    <w:rsid w:val="00E0645E"/>
    <w:rsid w:val="00E128BA"/>
    <w:rsid w:val="00E12C63"/>
    <w:rsid w:val="00E3336F"/>
    <w:rsid w:val="00E33CDD"/>
    <w:rsid w:val="00E47C09"/>
    <w:rsid w:val="00E52741"/>
    <w:rsid w:val="00E6783A"/>
    <w:rsid w:val="00E72457"/>
    <w:rsid w:val="00E77760"/>
    <w:rsid w:val="00E95480"/>
    <w:rsid w:val="00E9577F"/>
    <w:rsid w:val="00E966E6"/>
    <w:rsid w:val="00EA41F3"/>
    <w:rsid w:val="00EB3726"/>
    <w:rsid w:val="00EB53BA"/>
    <w:rsid w:val="00EC006B"/>
    <w:rsid w:val="00EC2E4E"/>
    <w:rsid w:val="00ED0188"/>
    <w:rsid w:val="00ED2D4C"/>
    <w:rsid w:val="00ED4C27"/>
    <w:rsid w:val="00ED7C44"/>
    <w:rsid w:val="00EE14F0"/>
    <w:rsid w:val="00EE4F52"/>
    <w:rsid w:val="00EE5350"/>
    <w:rsid w:val="00F07232"/>
    <w:rsid w:val="00F145A8"/>
    <w:rsid w:val="00F14839"/>
    <w:rsid w:val="00F14932"/>
    <w:rsid w:val="00F168AD"/>
    <w:rsid w:val="00F215E6"/>
    <w:rsid w:val="00F255BE"/>
    <w:rsid w:val="00F30DB0"/>
    <w:rsid w:val="00F31234"/>
    <w:rsid w:val="00F5374E"/>
    <w:rsid w:val="00F55ECF"/>
    <w:rsid w:val="00F5695A"/>
    <w:rsid w:val="00F6505D"/>
    <w:rsid w:val="00F65F03"/>
    <w:rsid w:val="00F66EB9"/>
    <w:rsid w:val="00F75D70"/>
    <w:rsid w:val="00FC0CEC"/>
    <w:rsid w:val="00FC256D"/>
    <w:rsid w:val="00FC399F"/>
    <w:rsid w:val="00FC4328"/>
    <w:rsid w:val="00FE4A38"/>
    <w:rsid w:val="00FF38B1"/>
    <w:rsid w:val="00FF3BD1"/>
    <w:rsid w:val="00FF7182"/>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29156E0-2A87-4725-8A4C-5D1FFC86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435"/>
    <w:rPr>
      <w:rFonts w:ascii="Bookman Old Style" w:eastAsia="Times New Roman" w:hAnsi="Bookman Old Style"/>
      <w:b/>
      <w:bCs/>
      <w:sz w:val="26"/>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787435"/>
    <w:pPr>
      <w:ind w:left="720"/>
      <w:contextualSpacing/>
    </w:pPr>
  </w:style>
  <w:style w:type="paragraph" w:styleId="BalloonText">
    <w:name w:val="Balloon Text"/>
    <w:basedOn w:val="Normal"/>
    <w:link w:val="BalloonTextChar"/>
    <w:uiPriority w:val="99"/>
    <w:semiHidden/>
    <w:unhideWhenUsed/>
    <w:rsid w:val="00787435"/>
    <w:rPr>
      <w:rFonts w:ascii="Tahoma" w:hAnsi="Tahoma"/>
      <w:sz w:val="16"/>
      <w:szCs w:val="16"/>
    </w:rPr>
  </w:style>
  <w:style w:type="character" w:customStyle="1" w:styleId="BalloonTextChar">
    <w:name w:val="Balloon Text Char"/>
    <w:link w:val="BalloonText"/>
    <w:uiPriority w:val="99"/>
    <w:semiHidden/>
    <w:rsid w:val="00787435"/>
    <w:rPr>
      <w:rFonts w:ascii="Tahoma" w:eastAsia="Times New Roman" w:hAnsi="Tahoma" w:cs="Tahoma"/>
      <w:b/>
      <w:bCs/>
      <w:sz w:val="16"/>
      <w:szCs w:val="16"/>
    </w:rPr>
  </w:style>
  <w:style w:type="paragraph" w:customStyle="1" w:styleId="akti">
    <w:name w:val="akti"/>
    <w:basedOn w:val="Normal"/>
    <w:uiPriority w:val="99"/>
    <w:rsid w:val="000A6AF9"/>
    <w:pPr>
      <w:spacing w:before="100" w:beforeAutospacing="1" w:after="100" w:afterAutospacing="1"/>
    </w:pPr>
    <w:rPr>
      <w:rFonts w:ascii="Times New Roman" w:hAnsi="Times New Roman"/>
      <w:b w:val="0"/>
      <w:bCs w:val="0"/>
      <w:sz w:val="24"/>
    </w:rPr>
  </w:style>
  <w:style w:type="paragraph" w:styleId="Header">
    <w:name w:val="header"/>
    <w:basedOn w:val="Normal"/>
    <w:link w:val="HeaderChar"/>
    <w:uiPriority w:val="99"/>
    <w:semiHidden/>
    <w:unhideWhenUsed/>
    <w:rsid w:val="004D4E59"/>
    <w:pPr>
      <w:tabs>
        <w:tab w:val="center" w:pos="4680"/>
        <w:tab w:val="right" w:pos="9360"/>
      </w:tabs>
    </w:pPr>
  </w:style>
  <w:style w:type="character" w:customStyle="1" w:styleId="HeaderChar">
    <w:name w:val="Header Char"/>
    <w:link w:val="Header"/>
    <w:uiPriority w:val="99"/>
    <w:semiHidden/>
    <w:rsid w:val="004D4E59"/>
    <w:rPr>
      <w:rFonts w:ascii="Bookman Old Style" w:eastAsia="Times New Roman" w:hAnsi="Bookman Old Style" w:cs="Times New Roman"/>
      <w:b/>
      <w:bCs/>
      <w:sz w:val="26"/>
      <w:szCs w:val="24"/>
    </w:rPr>
  </w:style>
  <w:style w:type="paragraph" w:styleId="Footer">
    <w:name w:val="footer"/>
    <w:basedOn w:val="Normal"/>
    <w:link w:val="FooterChar"/>
    <w:uiPriority w:val="99"/>
    <w:unhideWhenUsed/>
    <w:rsid w:val="004D4E59"/>
    <w:pPr>
      <w:tabs>
        <w:tab w:val="center" w:pos="4680"/>
        <w:tab w:val="right" w:pos="9360"/>
      </w:tabs>
    </w:pPr>
  </w:style>
  <w:style w:type="character" w:customStyle="1" w:styleId="FooterChar">
    <w:name w:val="Footer Char"/>
    <w:link w:val="Footer"/>
    <w:uiPriority w:val="99"/>
    <w:rsid w:val="004D4E59"/>
    <w:rPr>
      <w:rFonts w:ascii="Bookman Old Style" w:eastAsia="Times New Roman" w:hAnsi="Bookman Old Style" w:cs="Times New Roman"/>
      <w:b/>
      <w:bCs/>
      <w:sz w:val="26"/>
      <w:szCs w:val="24"/>
    </w:rPr>
  </w:style>
  <w:style w:type="character" w:styleId="Hyperlink">
    <w:name w:val="Hyperlink"/>
    <w:unhideWhenUsed/>
    <w:rsid w:val="009D3363"/>
    <w:rPr>
      <w:color w:val="0000FF"/>
      <w:u w:val="single"/>
    </w:rPr>
  </w:style>
  <w:style w:type="paragraph" w:styleId="ListParagraph">
    <w:name w:val="List Paragraph"/>
    <w:aliases w:val="List Paragraph 1,Akapit z listą BS,Bullets"/>
    <w:basedOn w:val="Normal"/>
    <w:link w:val="ListParagraphChar"/>
    <w:uiPriority w:val="99"/>
    <w:qFormat/>
    <w:rsid w:val="00D249F2"/>
    <w:pPr>
      <w:ind w:left="720"/>
    </w:pPr>
  </w:style>
  <w:style w:type="paragraph" w:styleId="BodyText">
    <w:name w:val="Body Text"/>
    <w:basedOn w:val="Normal"/>
    <w:link w:val="BodyTextChar"/>
    <w:uiPriority w:val="99"/>
    <w:rsid w:val="00D032C0"/>
    <w:pPr>
      <w:overflowPunct w:val="0"/>
      <w:autoSpaceDE w:val="0"/>
      <w:autoSpaceDN w:val="0"/>
      <w:adjustRightInd w:val="0"/>
      <w:spacing w:after="220" w:line="180" w:lineRule="atLeast"/>
      <w:jc w:val="both"/>
      <w:textAlignment w:val="baseline"/>
    </w:pPr>
    <w:rPr>
      <w:rFonts w:ascii="Arial" w:eastAsia="Calibri" w:hAnsi="Arial"/>
      <w:b w:val="0"/>
      <w:bCs w:val="0"/>
      <w:spacing w:val="-5"/>
      <w:sz w:val="20"/>
      <w:szCs w:val="20"/>
      <w:lang w:val="en-US"/>
    </w:rPr>
  </w:style>
  <w:style w:type="character" w:customStyle="1" w:styleId="BodyTextChar">
    <w:name w:val="Body Text Char"/>
    <w:basedOn w:val="DefaultParagraphFont"/>
    <w:link w:val="BodyText"/>
    <w:uiPriority w:val="99"/>
    <w:rsid w:val="00D032C0"/>
    <w:rPr>
      <w:rFonts w:ascii="Arial" w:hAnsi="Arial"/>
      <w:spacing w:val="-5"/>
    </w:rPr>
  </w:style>
  <w:style w:type="paragraph" w:customStyle="1" w:styleId="Default">
    <w:name w:val="Default"/>
    <w:rsid w:val="004D1949"/>
    <w:pPr>
      <w:autoSpaceDE w:val="0"/>
      <w:autoSpaceDN w:val="0"/>
      <w:adjustRightInd w:val="0"/>
    </w:pPr>
    <w:rPr>
      <w:rFonts w:ascii="Times New Roman" w:eastAsia="Times New Roman" w:hAnsi="Times New Roman"/>
      <w:color w:val="000000"/>
      <w:sz w:val="24"/>
      <w:szCs w:val="24"/>
    </w:rPr>
  </w:style>
  <w:style w:type="paragraph" w:customStyle="1" w:styleId="Heading1a">
    <w:name w:val="Heading 1a"/>
    <w:rsid w:val="00C96E0A"/>
    <w:pPr>
      <w:keepNext/>
      <w:keepLines/>
      <w:tabs>
        <w:tab w:val="left" w:pos="-720"/>
      </w:tabs>
      <w:suppressAutoHyphens/>
      <w:jc w:val="center"/>
    </w:pPr>
    <w:rPr>
      <w:rFonts w:ascii="Times New Roman" w:eastAsia="Times New Roman" w:hAnsi="Times New Roman"/>
      <w:b/>
      <w:smallCaps/>
      <w:sz w:val="32"/>
    </w:rPr>
  </w:style>
  <w:style w:type="paragraph" w:customStyle="1" w:styleId="Textnoindent">
    <w:name w:val="Text no indent"/>
    <w:basedOn w:val="Default"/>
    <w:next w:val="Default"/>
    <w:uiPriority w:val="99"/>
    <w:rsid w:val="00C96E0A"/>
    <w:rPr>
      <w:rFonts w:ascii="PAGEMH+Arial" w:hAnsi="PAGEMH+Arial"/>
      <w:color w:val="auto"/>
    </w:rPr>
  </w:style>
  <w:style w:type="character" w:customStyle="1" w:styleId="shorttext">
    <w:name w:val="short_text"/>
    <w:basedOn w:val="DefaultParagraphFont"/>
    <w:rsid w:val="00C96E0A"/>
  </w:style>
  <w:style w:type="character" w:customStyle="1" w:styleId="ListParagraphChar">
    <w:name w:val="List Paragraph Char"/>
    <w:aliases w:val="List Paragraph 1 Char,Akapit z listą BS Char,Bullets Char"/>
    <w:link w:val="ListParagraph"/>
    <w:uiPriority w:val="99"/>
    <w:locked/>
    <w:rsid w:val="00C96E0A"/>
    <w:rPr>
      <w:rFonts w:ascii="Bookman Old Style" w:eastAsia="Times New Roman" w:hAnsi="Bookman Old Style"/>
      <w:b/>
      <w:bCs/>
      <w:sz w:val="26"/>
      <w:szCs w:val="24"/>
      <w:lang w:val="sq-AL"/>
    </w:rPr>
  </w:style>
  <w:style w:type="character" w:customStyle="1" w:styleId="apple-converted-space">
    <w:name w:val="apple-converted-space"/>
    <w:basedOn w:val="DefaultParagraphFont"/>
    <w:rsid w:val="00C96E0A"/>
  </w:style>
  <w:style w:type="paragraph" w:customStyle="1" w:styleId="TableTextLeft">
    <w:name w:val="~TableTextLeft"/>
    <w:basedOn w:val="Normal"/>
    <w:link w:val="TableTextLeftChar"/>
    <w:uiPriority w:val="99"/>
    <w:rsid w:val="00C96E0A"/>
    <w:pPr>
      <w:spacing w:before="60" w:after="20"/>
    </w:pPr>
    <w:rPr>
      <w:rFonts w:ascii="Arial" w:hAnsi="Arial"/>
      <w:b w:val="0"/>
      <w:bCs w:val="0"/>
      <w:sz w:val="17"/>
      <w:szCs w:val="17"/>
    </w:rPr>
  </w:style>
  <w:style w:type="character" w:customStyle="1" w:styleId="TableTextLeftChar">
    <w:name w:val="~TableTextLeft Char"/>
    <w:link w:val="TableTextLeft"/>
    <w:uiPriority w:val="99"/>
    <w:locked/>
    <w:rsid w:val="00C96E0A"/>
    <w:rPr>
      <w:rFonts w:ascii="Arial" w:eastAsia="Times New Roman" w:hAnsi="Arial"/>
      <w:sz w:val="17"/>
      <w:szCs w:val="17"/>
    </w:rPr>
  </w:style>
  <w:style w:type="paragraph" w:customStyle="1" w:styleId="TableHeadingLeft">
    <w:name w:val="~TableHeadingLeft"/>
    <w:basedOn w:val="TableTextLeft"/>
    <w:link w:val="TableHeadingLeftChar"/>
    <w:uiPriority w:val="99"/>
    <w:rsid w:val="00C96E0A"/>
    <w:pPr>
      <w:keepNext/>
      <w:spacing w:before="80" w:after="40"/>
    </w:pPr>
    <w:rPr>
      <w:b/>
      <w:bCs/>
      <w:color w:val="FFFFFF"/>
    </w:rPr>
  </w:style>
  <w:style w:type="character" w:customStyle="1" w:styleId="TableHeadingLeftChar">
    <w:name w:val="~TableHeadingLeft Char"/>
    <w:link w:val="TableHeadingLeft"/>
    <w:uiPriority w:val="99"/>
    <w:locked/>
    <w:rsid w:val="00C96E0A"/>
    <w:rPr>
      <w:rFonts w:ascii="Arial" w:eastAsia="Times New Roman" w:hAnsi="Arial"/>
      <w:b/>
      <w:bCs/>
      <w:color w:val="FFFFFF"/>
      <w:sz w:val="17"/>
      <w:szCs w:val="17"/>
    </w:rPr>
  </w:style>
  <w:style w:type="paragraph" w:customStyle="1" w:styleId="TableHeadingRight">
    <w:name w:val="~TableHeadingRight"/>
    <w:basedOn w:val="TableHeadingLeft"/>
    <w:link w:val="TableHeadingRightChar"/>
    <w:uiPriority w:val="99"/>
    <w:rsid w:val="00C96E0A"/>
    <w:pPr>
      <w:jc w:val="right"/>
    </w:pPr>
  </w:style>
  <w:style w:type="character" w:customStyle="1" w:styleId="TableHeadingRightChar">
    <w:name w:val="~TableHeadingRight Char"/>
    <w:link w:val="TableHeadingRight"/>
    <w:uiPriority w:val="99"/>
    <w:locked/>
    <w:rsid w:val="00C96E0A"/>
    <w:rPr>
      <w:rFonts w:ascii="Arial" w:eastAsia="Times New Roman" w:hAnsi="Arial"/>
      <w:b/>
      <w:bCs/>
      <w:color w:val="FFFFFF"/>
      <w:sz w:val="17"/>
      <w:szCs w:val="17"/>
    </w:rPr>
  </w:style>
  <w:style w:type="paragraph" w:customStyle="1" w:styleId="TableTextRight">
    <w:name w:val="~TableTextRight"/>
    <w:basedOn w:val="TableTextLeft"/>
    <w:uiPriority w:val="99"/>
    <w:rsid w:val="00C96E0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9230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jekti.wrip@bujqesia.gov.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2B%20355%204%20222624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ujqesia.gov.al" TargetMode="External"/><Relationship Id="rId4" Type="http://schemas.openxmlformats.org/officeDocument/2006/relationships/settings" Target="settings.xml"/><Relationship Id="rId9" Type="http://schemas.openxmlformats.org/officeDocument/2006/relationships/hyperlink" Target="http://www.worldbank.org/html/opr/consult/content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8E0E41-5907-4A0C-A75A-E766FCBD4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951</Words>
  <Characters>5423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Eranda Mulla</dc:creator>
  <cp:lastModifiedBy>ilirjan</cp:lastModifiedBy>
  <cp:revision>2</cp:revision>
  <cp:lastPrinted>2018-07-03T08:48:00Z</cp:lastPrinted>
  <dcterms:created xsi:type="dcterms:W3CDTF">2018-07-04T09:20:00Z</dcterms:created>
  <dcterms:modified xsi:type="dcterms:W3CDTF">2018-07-04T09:20:00Z</dcterms:modified>
</cp:coreProperties>
</file>