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E50" w:rsidRPr="00837BB1" w:rsidRDefault="007A7E50" w:rsidP="007A7E50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837BB1">
        <w:rPr>
          <w:rFonts w:ascii="Times New Roman" w:eastAsia="Calibri" w:hAnsi="Times New Roman" w:cs="Times New Roman"/>
          <w:b/>
          <w:sz w:val="24"/>
          <w:szCs w:val="24"/>
        </w:rPr>
        <w:t>APLIKIM PËR NDRYSHIMIN E TË DHËNAVE TË INSTITUCIONIT ARSIMOR PARAUNIVERSITAR PRIVAT NË TË CILIN ZHVILLOHEN EDHE LËNDË FETARE APO KU MËSIMI ZHVILLOHET EDHE NË GJUHË TË HUAJ.</w:t>
      </w:r>
    </w:p>
    <w:bookmarkEnd w:id="0"/>
    <w:p w:rsidR="007A7E50" w:rsidRPr="00837BB1" w:rsidRDefault="007A7E50" w:rsidP="007A7E50">
      <w:pPr>
        <w:pStyle w:val="ListParagraph"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7A7E50" w:rsidRPr="00837BB1" w:rsidRDefault="007A7E50" w:rsidP="007A7E50">
      <w:pPr>
        <w:pStyle w:val="ListParagraph"/>
        <w:spacing w:after="0"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VKM NR. 466, DAT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10.06.2020 “P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 </w:t>
      </w:r>
      <w:r w:rsidRPr="00837BB1">
        <w:rPr>
          <w:rFonts w:ascii="Times New Roman" w:hAnsi="Times New Roman" w:cs="Times New Roman"/>
          <w:sz w:val="24"/>
          <w:szCs w:val="24"/>
        </w:rPr>
        <w:t>PËRCAKTIMIN E KRITEREVE DHE TË PROCEDURAVE PËR HAPJEN DHE MBYLLJEN E INSTITUCIONEVE PRIVATE TË ARSIMIT PARAUNIVERSITAR, NË TË CILAT ZHVILLOHEN EDHE LËNDË FETARE APO KU MËSIMI ZHVILLOHET EDHE NË GJUHË TË HUAJ.</w:t>
      </w:r>
    </w:p>
    <w:p w:rsidR="007A7E50" w:rsidRPr="00837BB1" w:rsidRDefault="007A7E50" w:rsidP="007A7E50">
      <w:pPr>
        <w:pStyle w:val="ListParagraph"/>
        <w:pBdr>
          <w:bottom w:val="single" w:sz="6" w:space="0" w:color="FF0000"/>
        </w:pBd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7A7E50" w:rsidRPr="00837BB1" w:rsidRDefault="007A7E50" w:rsidP="007A7E50">
      <w:pPr>
        <w:pStyle w:val="ListParagraph"/>
        <w:pBdr>
          <w:bottom w:val="single" w:sz="6" w:space="0" w:color="FF0000"/>
        </w:pBdr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RSHKRIM SH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Ë</w:t>
      </w:r>
      <w:r w:rsidRPr="00837B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RBIMI:</w:t>
      </w:r>
    </w:p>
    <w:p w:rsidR="007A7E50" w:rsidRPr="00837BB1" w:rsidRDefault="007A7E50" w:rsidP="007A7E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Ky shërbim elektronik u vjen në ndihmë subjekteve të regjistruara, </w:t>
      </w:r>
      <w:r w:rsidRPr="00837BB1">
        <w:rPr>
          <w:rFonts w:ascii="Times New Roman" w:hAnsi="Times New Roman" w:cs="Times New Roman"/>
          <w:sz w:val="24"/>
          <w:szCs w:val="24"/>
        </w:rPr>
        <w:t xml:space="preserve">pas miratimit të hapjes së institucionit arsimor privat të arsimit </w:t>
      </w:r>
      <w:proofErr w:type="spellStart"/>
      <w:r w:rsidRPr="00837BB1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837BB1">
        <w:rPr>
          <w:rFonts w:ascii="Times New Roman" w:hAnsi="Times New Roman" w:cs="Times New Roman"/>
          <w:sz w:val="24"/>
          <w:szCs w:val="24"/>
        </w:rPr>
        <w:t>, në të cilin zhvillohen edhe lëndë fetare apo ku mësimi zhvillohet edhe në gjuhë të huaj.</w:t>
      </w: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</w:t>
      </w:r>
    </w:p>
    <w:p w:rsidR="007A7E50" w:rsidRPr="00837BB1" w:rsidRDefault="007A7E50" w:rsidP="007A7E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Duke filluar nga muaji dhjetor 2020 aplikimi i subjektit për ndryshime do të bëhet </w:t>
      </w:r>
      <w:proofErr w:type="spellStart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>online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përmes portalit </w:t>
      </w:r>
      <w:r w:rsidRPr="00837BB1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e-</w:t>
      </w:r>
      <w:proofErr w:type="spellStart"/>
      <w:r w:rsidRPr="00837BB1">
        <w:rPr>
          <w:rFonts w:ascii="Times New Roman" w:eastAsia="Times New Roman" w:hAnsi="Times New Roman" w:cs="Times New Roman"/>
          <w:i/>
          <w:color w:val="212529"/>
          <w:sz w:val="24"/>
          <w:szCs w:val="24"/>
        </w:rPr>
        <w:t>Albania</w:t>
      </w:r>
      <w:proofErr w:type="spellEnd"/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</w:t>
      </w:r>
    </w:p>
    <w:p w:rsidR="007A7E50" w:rsidRPr="00837BB1" w:rsidRDefault="007A7E50" w:rsidP="007A7E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 xml:space="preserve">Subjekti, pas miratimit të hapjes së institucionit arsimor privat të arsimit </w:t>
      </w:r>
      <w:proofErr w:type="spellStart"/>
      <w:r w:rsidRPr="00837BB1">
        <w:rPr>
          <w:rFonts w:ascii="Times New Roman" w:hAnsi="Times New Roman" w:cs="Times New Roman"/>
          <w:sz w:val="24"/>
          <w:szCs w:val="24"/>
        </w:rPr>
        <w:t>parauniversitar</w:t>
      </w:r>
      <w:proofErr w:type="spellEnd"/>
      <w:r w:rsidRPr="00837BB1">
        <w:rPr>
          <w:rFonts w:ascii="Times New Roman" w:hAnsi="Times New Roman" w:cs="Times New Roman"/>
          <w:sz w:val="24"/>
          <w:szCs w:val="24"/>
        </w:rPr>
        <w:t>, në të cilin zhvillohen edhe lëndë fetare apo ku mësimi zhvillohet edhe në gjuhë të huaj, jo më vonë se 3 (tre) muaj para fillimit të vitit shkollor, aplikon sipas shtojcës nr. 5, që i bashkëlidhet këtij vendimi dhe është pjesë përbërëse e tij.</w:t>
      </w:r>
    </w:p>
    <w:p w:rsidR="007A7E50" w:rsidRPr="00837BB1" w:rsidRDefault="007A7E50" w:rsidP="007A7E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Subjekti, plotëson dhe ngarkon dokumentacionin përkatës, sipas rubrikave të shtojcës nr. 5, që i bashkëlidhet këtij vendimi dhe është pjesë përbërëse e tij.</w:t>
      </w:r>
    </w:p>
    <w:p w:rsidR="007A7E50" w:rsidRPr="00837BB1" w:rsidRDefault="007A7E50" w:rsidP="007A7E50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50" w:rsidRPr="00837BB1" w:rsidRDefault="007A7E50" w:rsidP="007A7E5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Dokumentacioni i nevojshëm</w:t>
      </w:r>
    </w:p>
    <w:p w:rsidR="007A7E50" w:rsidRPr="00837BB1" w:rsidRDefault="007A7E50" w:rsidP="007A7E50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Relacion nga eksperti i licencuar për përmbushjen e standardeve të infrastrukturës të godinës së re ku do të zhvillohet veprimtaria mësimore apo ekzistuese kur ndryshohen aspektet të infrastrukturës.</w:t>
      </w:r>
    </w:p>
    <w:p w:rsidR="007A7E50" w:rsidRPr="00837BB1" w:rsidRDefault="007A7E50" w:rsidP="007A7E50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Deklaratë për numrin e klasave paralele që shtohen/pakësohen.</w:t>
      </w:r>
    </w:p>
    <w:p w:rsidR="007A7E50" w:rsidRPr="00837BB1" w:rsidRDefault="007A7E50" w:rsidP="007A7E50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Struktura e vitit shkollor, plani mësimor ose programi mësimor, të ndryshuar, shoqëruar me atë ekzistues.</w:t>
      </w:r>
    </w:p>
    <w:p w:rsidR="007A7E50" w:rsidRPr="00837BB1" w:rsidRDefault="007A7E50" w:rsidP="007A7E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Hapat e procedurës</w:t>
      </w:r>
    </w:p>
    <w:p w:rsidR="007A7E50" w:rsidRPr="00837BB1" w:rsidRDefault="007A7E50" w:rsidP="007A7E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Aplikimi për ndryshimin e të dhënave të institucionit të arsimit </w:t>
      </w:r>
      <w:proofErr w:type="spellStart"/>
      <w:r w:rsidRPr="00837BB1">
        <w:rPr>
          <w:rFonts w:ascii="Times New Roman" w:eastAsia="Times New Roman" w:hAnsi="Times New Roman" w:cs="Times New Roman"/>
          <w:sz w:val="24"/>
          <w:szCs w:val="24"/>
        </w:rPr>
        <w:t>parauniversitar</w:t>
      </w:r>
      <w:proofErr w:type="spellEnd"/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 privat, në të cilin zhvillohen edhe lëndë fetare apo ku mësimi zhvillohet edhe në gjuhë të huaj kryhet vetëm </w:t>
      </w:r>
      <w:proofErr w:type="spellStart"/>
      <w:r w:rsidRPr="00837BB1">
        <w:rPr>
          <w:rFonts w:ascii="Times New Roman" w:eastAsia="Times New Roman" w:hAnsi="Times New Roman" w:cs="Times New Roman"/>
          <w:sz w:val="24"/>
          <w:szCs w:val="24"/>
        </w:rPr>
        <w:t>online</w:t>
      </w:r>
      <w:proofErr w:type="spellEnd"/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 nëpërmjet portalit </w:t>
      </w:r>
      <w:r w:rsidRPr="00837BB1">
        <w:rPr>
          <w:rFonts w:ascii="Times New Roman" w:eastAsia="Times New Roman" w:hAnsi="Times New Roman" w:cs="Times New Roman"/>
          <w:i/>
          <w:sz w:val="24"/>
          <w:szCs w:val="24"/>
        </w:rPr>
        <w:t>e-</w:t>
      </w:r>
      <w:proofErr w:type="spellStart"/>
      <w:r w:rsidRPr="00837BB1">
        <w:rPr>
          <w:rFonts w:ascii="Times New Roman" w:eastAsia="Times New Roman" w:hAnsi="Times New Roman" w:cs="Times New Roman"/>
          <w:i/>
          <w:sz w:val="24"/>
          <w:szCs w:val="24"/>
        </w:rPr>
        <w:t>Albania</w:t>
      </w:r>
      <w:proofErr w:type="spellEnd"/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, sipas procedurës si më poshtë: </w:t>
      </w:r>
    </w:p>
    <w:p w:rsidR="007A7E50" w:rsidRPr="00837BB1" w:rsidRDefault="007A7E50" w:rsidP="007A7E50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Subjekti aplikon sipas shtojcës nr. 5, që i bashkëlidhet këtij vendimi dhe është pjesë përbërëse e tij, jo më vonë se 3 (tre) muaj para fillimit të vitit shkollor, për ndryshimin e vendndodhjes së godinës apo të dhënave të institucionit.</w:t>
      </w:r>
    </w:p>
    <w:p w:rsidR="007A7E50" w:rsidRPr="00837BB1" w:rsidRDefault="007A7E50" w:rsidP="007A7E50">
      <w:pPr>
        <w:pStyle w:val="ListParagraph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Subjekti, plotëson dhe ngarkon dokumentacionin përkatës, sipas rubrikave të shtojcës nr. 5, që i bashkëlidhet këtij vendimi dhe është pjesë përbërëse e tij.</w:t>
      </w:r>
    </w:p>
    <w:p w:rsidR="007A7E50" w:rsidRPr="00837BB1" w:rsidRDefault="007A7E50" w:rsidP="007A7E5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lastRenderedPageBreak/>
        <w:t xml:space="preserve">Pas shqyrtimit të dokumentacionit, ministria përgjegjëse për arsimin njofton subjektin, brenda 30 (tridhjetë) ditëve, për: </w:t>
      </w:r>
    </w:p>
    <w:p w:rsidR="007A7E50" w:rsidRPr="00837BB1" w:rsidRDefault="007A7E50" w:rsidP="007A7E50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a) plotësime ose ndryshime të tjera të mundshme në dokumentacion;</w:t>
      </w:r>
    </w:p>
    <w:p w:rsidR="007A7E50" w:rsidRPr="00837BB1" w:rsidRDefault="007A7E50" w:rsidP="007A7E50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 xml:space="preserve">b) miratimin e plotësimeve ose të ndryshimeve të mësipërme; </w:t>
      </w:r>
    </w:p>
    <w:p w:rsidR="007A7E50" w:rsidRPr="00837BB1" w:rsidRDefault="007A7E50" w:rsidP="007A7E50">
      <w:pPr>
        <w:pStyle w:val="ListParagraph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c) ndjekjen e procedurave të mbylljes, sipas pikës 3, të kreut VI, të këtij vendimi.</w:t>
      </w:r>
    </w:p>
    <w:p w:rsidR="007A7E50" w:rsidRPr="00837BB1" w:rsidRDefault="007A7E50" w:rsidP="007A7E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</w:p>
    <w:p w:rsidR="007A7E50" w:rsidRPr="00837BB1" w:rsidRDefault="007A7E50" w:rsidP="007A7E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Koha e nevojshme e marrjes së shërbimit</w:t>
      </w:r>
    </w:p>
    <w:p w:rsidR="007A7E50" w:rsidRPr="00837BB1" w:rsidRDefault="007A7E50" w:rsidP="007A7E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Procedurat për shqyrtimin dhe vlerësimin e aplikimit të subjektit për ndryshimin e të dhënave të institucionit të arsimit </w:t>
      </w:r>
      <w:proofErr w:type="spellStart"/>
      <w:r w:rsidRPr="00837BB1">
        <w:rPr>
          <w:rFonts w:ascii="Times New Roman" w:eastAsia="Times New Roman" w:hAnsi="Times New Roman" w:cs="Times New Roman"/>
          <w:sz w:val="24"/>
          <w:szCs w:val="24"/>
        </w:rPr>
        <w:t>parauniversitar</w:t>
      </w:r>
      <w:proofErr w:type="spellEnd"/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 privat, në të cilin zhvillohen edhe lëndë fetare apo ku mësimi zhvillohet edhe në gjuhë të huaj, përfundojnë brenda 30 ditëve. </w:t>
      </w:r>
    </w:p>
    <w:p w:rsidR="007A7E50" w:rsidRPr="00837BB1" w:rsidRDefault="007A7E50" w:rsidP="007A7E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Këto afate janë detyrim për t’u zbatuar si nga subjekti, ashtu edhe nga MASR që shqyrton praktikën. </w:t>
      </w:r>
    </w:p>
    <w:p w:rsidR="007A7E50" w:rsidRPr="00837BB1" w:rsidRDefault="007A7E50" w:rsidP="007A7E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Periudha e vlefshmërisë</w:t>
      </w:r>
    </w:p>
    <w:p w:rsidR="007A7E50" w:rsidRPr="00837BB1" w:rsidRDefault="007A7E50" w:rsidP="007A7E50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Akti i ministrit </w:t>
      </w:r>
      <w:r w:rsidRPr="00837BB1">
        <w:rPr>
          <w:rFonts w:ascii="Times New Roman" w:hAnsi="Times New Roman" w:cs="Times New Roman"/>
          <w:sz w:val="24"/>
          <w:szCs w:val="24"/>
        </w:rPr>
        <w:t xml:space="preserve">miratimin e plotësimeve ose të ndryshimeve </w:t>
      </w:r>
      <w:r w:rsidRPr="00837BB1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është i vlefshëm për një afat të papërcaktuar dhe vetëm për subjektin, i cili ka aplikuar. </w:t>
      </w:r>
    </w:p>
    <w:p w:rsidR="007A7E50" w:rsidRPr="00837BB1" w:rsidRDefault="007A7E50" w:rsidP="007A7E50">
      <w:pPr>
        <w:tabs>
          <w:tab w:val="left" w:pos="936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</w:p>
    <w:p w:rsidR="007A7E50" w:rsidRPr="00837BB1" w:rsidRDefault="007A7E50" w:rsidP="007A7E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b/>
          <w:bCs/>
          <w:color w:val="ED174E"/>
          <w:sz w:val="24"/>
          <w:szCs w:val="24"/>
        </w:rPr>
        <w:t>Kostot</w:t>
      </w:r>
    </w:p>
    <w:p w:rsidR="007A7E50" w:rsidRPr="00837BB1" w:rsidRDefault="007A7E50" w:rsidP="007A7E5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BB1">
        <w:rPr>
          <w:rFonts w:ascii="Times New Roman" w:hAnsi="Times New Roman" w:cs="Times New Roman"/>
          <w:sz w:val="24"/>
          <w:szCs w:val="24"/>
        </w:rPr>
        <w:t>Ky shërbim është pa pagesë.</w:t>
      </w:r>
    </w:p>
    <w:p w:rsidR="007A7E50" w:rsidRPr="00837BB1" w:rsidRDefault="007A7E50" w:rsidP="007A7E5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7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4394" w:rsidRDefault="00EA4394"/>
    <w:sectPr w:rsidR="00EA43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73FAA"/>
    <w:multiLevelType w:val="hybridMultilevel"/>
    <w:tmpl w:val="CF14D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15631"/>
    <w:multiLevelType w:val="hybridMultilevel"/>
    <w:tmpl w:val="A1B085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17052"/>
    <w:multiLevelType w:val="multilevel"/>
    <w:tmpl w:val="3BAA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44"/>
    <w:rsid w:val="007A7E50"/>
    <w:rsid w:val="008D0644"/>
    <w:rsid w:val="00EA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B81E4-756E-48D7-A57A-430688590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50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Holta Seferi</dc:creator>
  <cp:keywords/>
  <dc:description/>
  <cp:lastModifiedBy>Holta Seferi</cp:lastModifiedBy>
  <cp:revision>2</cp:revision>
  <dcterms:created xsi:type="dcterms:W3CDTF">2021-03-26T09:26:00Z</dcterms:created>
  <dcterms:modified xsi:type="dcterms:W3CDTF">2021-03-26T09:26:00Z</dcterms:modified>
</cp:coreProperties>
</file>